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8B3" w14:textId="77777777" w:rsidR="00310C54" w:rsidRDefault="00310C54" w:rsidP="002E411A">
      <w:pPr>
        <w:jc w:val="both"/>
        <w:rPr>
          <w:rFonts w:asciiTheme="minorHAnsi" w:hAnsiTheme="minorHAnsi" w:cstheme="minorHAnsi"/>
          <w:b/>
          <w:sz w:val="28"/>
          <w:szCs w:val="28"/>
        </w:rPr>
      </w:pPr>
    </w:p>
    <w:p w14:paraId="3B074BCE" w14:textId="21DBBE95" w:rsidR="00D36432" w:rsidRPr="00D31119" w:rsidRDefault="001C0A09" w:rsidP="002E411A">
      <w:pPr>
        <w:jc w:val="both"/>
        <w:rPr>
          <w:rFonts w:asciiTheme="minorHAnsi" w:hAnsiTheme="minorHAnsi" w:cstheme="minorHAnsi"/>
          <w:b/>
          <w:sz w:val="28"/>
          <w:szCs w:val="28"/>
        </w:rPr>
      </w:pPr>
      <w:r w:rsidRPr="00D31119">
        <w:rPr>
          <w:rFonts w:asciiTheme="minorHAnsi" w:hAnsiTheme="minorHAnsi" w:cstheme="minorHAnsi"/>
          <w:b/>
          <w:sz w:val="28"/>
          <w:szCs w:val="28"/>
        </w:rPr>
        <w:t xml:space="preserve">Vážné poranění krční páteře při dopravní nehodě </w:t>
      </w:r>
      <w:r w:rsidR="00685596" w:rsidRPr="00D31119">
        <w:rPr>
          <w:rFonts w:asciiTheme="minorHAnsi" w:hAnsiTheme="minorHAnsi" w:cstheme="minorHAnsi"/>
          <w:b/>
          <w:sz w:val="28"/>
          <w:szCs w:val="28"/>
        </w:rPr>
        <w:t xml:space="preserve">je časté, a přitom ve většině případů </w:t>
      </w:r>
      <w:r w:rsidR="001A7769" w:rsidRPr="00D31119">
        <w:rPr>
          <w:rFonts w:asciiTheme="minorHAnsi" w:hAnsiTheme="minorHAnsi" w:cstheme="minorHAnsi"/>
          <w:b/>
          <w:sz w:val="28"/>
          <w:szCs w:val="28"/>
        </w:rPr>
        <w:t>zbytečné</w:t>
      </w:r>
    </w:p>
    <w:p w14:paraId="122911AD" w14:textId="77777777" w:rsidR="00685596" w:rsidRPr="00D31119" w:rsidRDefault="00685596" w:rsidP="002E411A">
      <w:pPr>
        <w:jc w:val="both"/>
        <w:rPr>
          <w:rFonts w:asciiTheme="minorHAnsi" w:hAnsiTheme="minorHAnsi" w:cstheme="minorHAnsi"/>
          <w:b/>
          <w:sz w:val="28"/>
          <w:szCs w:val="28"/>
        </w:rPr>
      </w:pPr>
    </w:p>
    <w:p w14:paraId="1922C1E0" w14:textId="450006DD" w:rsidR="006C73CC" w:rsidRPr="00D31119" w:rsidRDefault="00A770FF" w:rsidP="002E411A">
      <w:pPr>
        <w:jc w:val="both"/>
        <w:rPr>
          <w:rFonts w:asciiTheme="minorHAnsi" w:hAnsiTheme="minorHAnsi" w:cstheme="minorHAnsi"/>
          <w:b/>
          <w:sz w:val="22"/>
          <w:szCs w:val="22"/>
        </w:rPr>
      </w:pPr>
      <w:r w:rsidRPr="00D31119">
        <w:rPr>
          <w:rFonts w:asciiTheme="minorHAnsi" w:hAnsiTheme="minorHAnsi" w:cstheme="minorHAnsi"/>
          <w:b/>
          <w:sz w:val="22"/>
          <w:szCs w:val="22"/>
        </w:rPr>
        <w:t xml:space="preserve">Ročně si při dopravních nehodách v rámci EU poraní </w:t>
      </w:r>
      <w:r w:rsidR="00BB2C61" w:rsidRPr="00D31119">
        <w:rPr>
          <w:rFonts w:asciiTheme="minorHAnsi" w:hAnsiTheme="minorHAnsi" w:cstheme="minorHAnsi"/>
          <w:b/>
          <w:sz w:val="22"/>
          <w:szCs w:val="22"/>
        </w:rPr>
        <w:t>krční páteř statisíce lidí</w:t>
      </w:r>
      <w:r w:rsidR="00955D7A">
        <w:rPr>
          <w:rFonts w:asciiTheme="minorHAnsi" w:hAnsiTheme="minorHAnsi" w:cstheme="minorHAnsi"/>
          <w:b/>
          <w:sz w:val="22"/>
          <w:szCs w:val="22"/>
        </w:rPr>
        <w:t>.</w:t>
      </w:r>
    </w:p>
    <w:p w14:paraId="5A49A83A" w14:textId="7356A0B3" w:rsidR="00BF0CC2" w:rsidRPr="00D31119" w:rsidRDefault="004F1406" w:rsidP="002E411A">
      <w:pPr>
        <w:jc w:val="both"/>
        <w:rPr>
          <w:rFonts w:asciiTheme="minorHAnsi" w:hAnsiTheme="minorHAnsi" w:cstheme="minorHAnsi"/>
          <w:b/>
          <w:sz w:val="22"/>
          <w:szCs w:val="22"/>
        </w:rPr>
      </w:pPr>
      <w:r w:rsidRPr="00D31119">
        <w:rPr>
          <w:rFonts w:asciiTheme="minorHAnsi" w:hAnsiTheme="minorHAnsi" w:cstheme="minorHAnsi"/>
          <w:b/>
          <w:sz w:val="22"/>
          <w:szCs w:val="22"/>
        </w:rPr>
        <w:t xml:space="preserve">Česká republika se začíná </w:t>
      </w:r>
      <w:r w:rsidR="00AC09FD" w:rsidRPr="00D31119">
        <w:rPr>
          <w:rFonts w:asciiTheme="minorHAnsi" w:hAnsiTheme="minorHAnsi" w:cstheme="minorHAnsi"/>
          <w:b/>
          <w:sz w:val="22"/>
          <w:szCs w:val="22"/>
        </w:rPr>
        <w:t>problematice poranění krční páteře při nehodách systematicky věnovat</w:t>
      </w:r>
      <w:r w:rsidR="00955D7A">
        <w:rPr>
          <w:rFonts w:asciiTheme="minorHAnsi" w:hAnsiTheme="minorHAnsi" w:cstheme="minorHAnsi"/>
          <w:b/>
          <w:sz w:val="22"/>
          <w:szCs w:val="22"/>
        </w:rPr>
        <w:t xml:space="preserve"> díky projektu Neriskuj krk, který je financován z fondu zábrany škod České kanceláře </w:t>
      </w:r>
      <w:proofErr w:type="gramStart"/>
      <w:r w:rsidR="00955D7A">
        <w:rPr>
          <w:rFonts w:asciiTheme="minorHAnsi" w:hAnsiTheme="minorHAnsi" w:cstheme="minorHAnsi"/>
          <w:b/>
          <w:sz w:val="22"/>
          <w:szCs w:val="22"/>
        </w:rPr>
        <w:t>pojistitelů</w:t>
      </w:r>
      <w:proofErr w:type="gramEnd"/>
      <w:r w:rsidR="00955D7A">
        <w:rPr>
          <w:rFonts w:asciiTheme="minorHAnsi" w:hAnsiTheme="minorHAnsi" w:cstheme="minorHAnsi"/>
          <w:b/>
          <w:sz w:val="22"/>
          <w:szCs w:val="22"/>
        </w:rPr>
        <w:t xml:space="preserve"> ve kterém bylo vyšetřeno </w:t>
      </w:r>
      <w:r w:rsidR="00DC3B7F" w:rsidRPr="00D31119">
        <w:rPr>
          <w:rFonts w:asciiTheme="minorHAnsi" w:hAnsiTheme="minorHAnsi" w:cstheme="minorHAnsi"/>
          <w:b/>
          <w:sz w:val="22"/>
          <w:szCs w:val="22"/>
        </w:rPr>
        <w:t xml:space="preserve">více než 1 200 osob – každá šestá trpí těžkou formou </w:t>
      </w:r>
      <w:proofErr w:type="spellStart"/>
      <w:r w:rsidR="00DC3B7F" w:rsidRPr="00D31119">
        <w:rPr>
          <w:rFonts w:asciiTheme="minorHAnsi" w:hAnsiTheme="minorHAnsi" w:cstheme="minorHAnsi"/>
          <w:b/>
          <w:sz w:val="22"/>
          <w:szCs w:val="22"/>
        </w:rPr>
        <w:t>opěrkového</w:t>
      </w:r>
      <w:proofErr w:type="spellEnd"/>
      <w:r w:rsidR="00DC3B7F" w:rsidRPr="00D31119">
        <w:rPr>
          <w:rFonts w:asciiTheme="minorHAnsi" w:hAnsiTheme="minorHAnsi" w:cstheme="minorHAnsi"/>
          <w:b/>
          <w:sz w:val="22"/>
          <w:szCs w:val="22"/>
        </w:rPr>
        <w:t xml:space="preserve"> </w:t>
      </w:r>
      <w:r w:rsidR="00D31119" w:rsidRPr="00D31119">
        <w:rPr>
          <w:rFonts w:asciiTheme="minorHAnsi" w:hAnsiTheme="minorHAnsi" w:cstheme="minorHAnsi"/>
          <w:b/>
          <w:sz w:val="22"/>
          <w:szCs w:val="22"/>
        </w:rPr>
        <w:t>syndromu</w:t>
      </w:r>
      <w:r w:rsidR="00955D7A">
        <w:rPr>
          <w:rFonts w:asciiTheme="minorHAnsi" w:hAnsiTheme="minorHAnsi" w:cstheme="minorHAnsi"/>
          <w:b/>
          <w:sz w:val="22"/>
          <w:szCs w:val="22"/>
        </w:rPr>
        <w:t>.</w:t>
      </w:r>
    </w:p>
    <w:p w14:paraId="47FB8DD9" w14:textId="7DC1F260" w:rsidR="00D31119" w:rsidRPr="00D31119" w:rsidRDefault="00955D7A" w:rsidP="002E411A">
      <w:pPr>
        <w:jc w:val="both"/>
        <w:rPr>
          <w:rFonts w:asciiTheme="minorHAnsi" w:hAnsiTheme="minorHAnsi" w:cstheme="minorHAnsi"/>
          <w:b/>
          <w:sz w:val="22"/>
          <w:szCs w:val="22"/>
        </w:rPr>
      </w:pPr>
      <w:r>
        <w:rPr>
          <w:rFonts w:asciiTheme="minorHAnsi" w:hAnsiTheme="minorHAnsi" w:cstheme="minorHAnsi"/>
          <w:b/>
          <w:sz w:val="22"/>
          <w:szCs w:val="22"/>
        </w:rPr>
        <w:t>Dále pak j</w:t>
      </w:r>
      <w:r w:rsidR="00D31119" w:rsidRPr="00D31119">
        <w:rPr>
          <w:rFonts w:asciiTheme="minorHAnsi" w:hAnsiTheme="minorHAnsi" w:cstheme="minorHAnsi"/>
          <w:b/>
          <w:sz w:val="22"/>
          <w:szCs w:val="22"/>
        </w:rPr>
        <w:t xml:space="preserve">ak se správně a bezpečně usadit za volantem </w:t>
      </w:r>
    </w:p>
    <w:p w14:paraId="43273EDA" w14:textId="77777777" w:rsidR="00AC09FD" w:rsidRPr="00D31119" w:rsidRDefault="00AC09FD" w:rsidP="002E411A">
      <w:pPr>
        <w:jc w:val="both"/>
        <w:rPr>
          <w:rFonts w:asciiTheme="minorHAnsi" w:hAnsiTheme="minorHAnsi" w:cstheme="minorHAnsi"/>
          <w:b/>
          <w:sz w:val="28"/>
          <w:szCs w:val="28"/>
        </w:rPr>
      </w:pPr>
    </w:p>
    <w:p w14:paraId="438A6BE5" w14:textId="77777777" w:rsidR="00E85E36" w:rsidRPr="00D31119" w:rsidRDefault="006C0422" w:rsidP="002E411A">
      <w:pPr>
        <w:jc w:val="both"/>
        <w:rPr>
          <w:rFonts w:asciiTheme="minorHAnsi" w:hAnsiTheme="minorHAnsi" w:cstheme="minorHAnsi"/>
          <w:sz w:val="22"/>
          <w:szCs w:val="22"/>
        </w:rPr>
      </w:pPr>
      <w:r w:rsidRPr="00D31119">
        <w:rPr>
          <w:rFonts w:asciiTheme="minorHAnsi" w:hAnsiTheme="minorHAnsi" w:cstheme="minorHAnsi"/>
          <w:sz w:val="22"/>
          <w:szCs w:val="22"/>
        </w:rPr>
        <w:t xml:space="preserve">Z dlouhodobých statistik plyne, že nemalá část dopravních nehod je spojena s poraněním krční páteře. Nejčastěji jde o tzv. </w:t>
      </w:r>
      <w:proofErr w:type="spellStart"/>
      <w:r w:rsidRPr="00D31119">
        <w:rPr>
          <w:rFonts w:asciiTheme="minorHAnsi" w:hAnsiTheme="minorHAnsi" w:cstheme="minorHAnsi"/>
          <w:sz w:val="22"/>
          <w:szCs w:val="22"/>
        </w:rPr>
        <w:t>opěrkový</w:t>
      </w:r>
      <w:proofErr w:type="spellEnd"/>
      <w:r w:rsidRPr="00D31119">
        <w:rPr>
          <w:rFonts w:asciiTheme="minorHAnsi" w:hAnsiTheme="minorHAnsi" w:cstheme="minorHAnsi"/>
          <w:sz w:val="22"/>
          <w:szCs w:val="22"/>
        </w:rPr>
        <w:t xml:space="preserve"> syndrom.</w:t>
      </w:r>
      <w:r w:rsidR="00D80296" w:rsidRPr="00D31119">
        <w:rPr>
          <w:rFonts w:asciiTheme="minorHAnsi" w:hAnsiTheme="minorHAnsi" w:cstheme="minorHAnsi"/>
          <w:sz w:val="22"/>
          <w:szCs w:val="22"/>
        </w:rPr>
        <w:t xml:space="preserve"> </w:t>
      </w:r>
      <w:r w:rsidR="006E60D0" w:rsidRPr="00D31119">
        <w:rPr>
          <w:rFonts w:asciiTheme="minorHAnsi" w:hAnsiTheme="minorHAnsi" w:cstheme="minorHAnsi"/>
          <w:sz w:val="22"/>
          <w:szCs w:val="22"/>
        </w:rPr>
        <w:t>P</w:t>
      </w:r>
      <w:r w:rsidR="001D27C9" w:rsidRPr="00D31119">
        <w:rPr>
          <w:rFonts w:asciiTheme="minorHAnsi" w:hAnsiTheme="minorHAnsi" w:cstheme="minorHAnsi"/>
          <w:sz w:val="22"/>
          <w:szCs w:val="22"/>
        </w:rPr>
        <w:t xml:space="preserve">rim. MUDr. Tomáš Fořt, zakladatel ORL praxe FortMedica specializující se na diagnostiku </w:t>
      </w:r>
      <w:proofErr w:type="spellStart"/>
      <w:r w:rsidR="001D27C9" w:rsidRPr="00D31119">
        <w:rPr>
          <w:rFonts w:asciiTheme="minorHAnsi" w:hAnsiTheme="minorHAnsi" w:cstheme="minorHAnsi"/>
          <w:sz w:val="22"/>
          <w:szCs w:val="22"/>
        </w:rPr>
        <w:t>opěrkového</w:t>
      </w:r>
      <w:proofErr w:type="spellEnd"/>
      <w:r w:rsidR="001D27C9" w:rsidRPr="00D31119">
        <w:rPr>
          <w:rFonts w:asciiTheme="minorHAnsi" w:hAnsiTheme="minorHAnsi" w:cstheme="minorHAnsi"/>
          <w:sz w:val="22"/>
          <w:szCs w:val="22"/>
        </w:rPr>
        <w:t xml:space="preserve"> syndromu, </w:t>
      </w:r>
      <w:r w:rsidR="00B12AD3" w:rsidRPr="00D31119">
        <w:rPr>
          <w:rFonts w:asciiTheme="minorHAnsi" w:hAnsiTheme="minorHAnsi" w:cstheme="minorHAnsi"/>
          <w:sz w:val="22"/>
          <w:szCs w:val="22"/>
        </w:rPr>
        <w:t>blíže uvádí, že</w:t>
      </w:r>
      <w:r w:rsidR="00E85E36" w:rsidRPr="00D31119">
        <w:rPr>
          <w:rFonts w:asciiTheme="minorHAnsi" w:hAnsiTheme="minorHAnsi" w:cstheme="minorHAnsi"/>
          <w:sz w:val="22"/>
          <w:szCs w:val="22"/>
        </w:rPr>
        <w:t xml:space="preserve"> </w:t>
      </w:r>
      <w:r w:rsidR="00C032C6" w:rsidRPr="00D31119">
        <w:rPr>
          <w:rFonts w:asciiTheme="minorHAnsi" w:hAnsiTheme="minorHAnsi" w:cstheme="minorHAnsi"/>
          <w:i/>
          <w:sz w:val="22"/>
          <w:szCs w:val="22"/>
        </w:rPr>
        <w:t>„</w:t>
      </w:r>
      <w:proofErr w:type="spellStart"/>
      <w:r w:rsidR="00B12AD3" w:rsidRPr="00D31119">
        <w:rPr>
          <w:rFonts w:asciiTheme="minorHAnsi" w:hAnsiTheme="minorHAnsi" w:cstheme="minorHAnsi"/>
          <w:i/>
          <w:sz w:val="22"/>
          <w:szCs w:val="22"/>
        </w:rPr>
        <w:t>o</w:t>
      </w:r>
      <w:r w:rsidR="00C032C6" w:rsidRPr="00D31119">
        <w:rPr>
          <w:rFonts w:asciiTheme="minorHAnsi" w:hAnsiTheme="minorHAnsi" w:cstheme="minorHAnsi"/>
          <w:i/>
          <w:sz w:val="22"/>
          <w:szCs w:val="22"/>
        </w:rPr>
        <w:t>pěrkové</w:t>
      </w:r>
      <w:proofErr w:type="spellEnd"/>
      <w:r w:rsidR="00C032C6" w:rsidRPr="00D31119">
        <w:rPr>
          <w:rFonts w:asciiTheme="minorHAnsi" w:hAnsiTheme="minorHAnsi" w:cstheme="minorHAnsi"/>
          <w:i/>
          <w:sz w:val="22"/>
          <w:szCs w:val="22"/>
        </w:rPr>
        <w:t xml:space="preserve"> trauma vzniká tím, že během nárazu hlava pasažéra ve velmi krátkém okamžiku vykoná nepřirozeně velký pohyb z jedné extrémní polohy do druhé, tedy dojde k prudkému esovitému švihnutí krční páteří. Může k němu dojít již při nízkých rychlostech okolo 20 km/h“</w:t>
      </w:r>
      <w:r w:rsidR="00C032C6" w:rsidRPr="00D31119">
        <w:rPr>
          <w:rFonts w:asciiTheme="minorHAnsi" w:hAnsiTheme="minorHAnsi" w:cstheme="minorHAnsi"/>
          <w:sz w:val="22"/>
          <w:szCs w:val="22"/>
        </w:rPr>
        <w:t xml:space="preserve">. </w:t>
      </w:r>
    </w:p>
    <w:p w14:paraId="0756FC91" w14:textId="77777777" w:rsidR="00E85E36" w:rsidRPr="00D31119" w:rsidRDefault="00E85E36" w:rsidP="002E411A">
      <w:pPr>
        <w:jc w:val="both"/>
        <w:rPr>
          <w:rFonts w:asciiTheme="minorHAnsi" w:hAnsiTheme="minorHAnsi" w:cstheme="minorHAnsi"/>
          <w:sz w:val="22"/>
          <w:szCs w:val="22"/>
        </w:rPr>
      </w:pPr>
    </w:p>
    <w:p w14:paraId="3B074BD2" w14:textId="31D6EAB0" w:rsidR="006F58FF" w:rsidRPr="00D31119" w:rsidRDefault="00850D9A" w:rsidP="002E411A">
      <w:pPr>
        <w:jc w:val="both"/>
        <w:rPr>
          <w:rFonts w:asciiTheme="minorHAnsi" w:hAnsiTheme="minorHAnsi" w:cstheme="minorHAnsi"/>
          <w:iCs/>
          <w:sz w:val="22"/>
          <w:szCs w:val="22"/>
        </w:rPr>
      </w:pPr>
      <w:r w:rsidRPr="00D31119">
        <w:rPr>
          <w:rFonts w:asciiTheme="minorHAnsi" w:hAnsiTheme="minorHAnsi" w:cstheme="minorHAnsi"/>
          <w:sz w:val="22"/>
          <w:szCs w:val="22"/>
        </w:rPr>
        <w:t xml:space="preserve">Evropská komise odhaduje, že </w:t>
      </w:r>
      <w:proofErr w:type="spellStart"/>
      <w:r w:rsidR="00386FA6" w:rsidRPr="00D31119">
        <w:rPr>
          <w:rFonts w:asciiTheme="minorHAnsi" w:hAnsiTheme="minorHAnsi" w:cstheme="minorHAnsi"/>
          <w:sz w:val="22"/>
          <w:szCs w:val="22"/>
        </w:rPr>
        <w:t>opěrkové</w:t>
      </w:r>
      <w:proofErr w:type="spellEnd"/>
      <w:r w:rsidR="00386FA6" w:rsidRPr="00D31119">
        <w:rPr>
          <w:rFonts w:asciiTheme="minorHAnsi" w:hAnsiTheme="minorHAnsi" w:cstheme="minorHAnsi"/>
          <w:sz w:val="22"/>
          <w:szCs w:val="22"/>
        </w:rPr>
        <w:t xml:space="preserve"> trauma </w:t>
      </w:r>
      <w:r w:rsidRPr="00D31119">
        <w:rPr>
          <w:rFonts w:asciiTheme="minorHAnsi" w:hAnsiTheme="minorHAnsi" w:cstheme="minorHAnsi"/>
          <w:sz w:val="22"/>
          <w:szCs w:val="22"/>
        </w:rPr>
        <w:t xml:space="preserve">každoročně utrpí </w:t>
      </w:r>
      <w:r w:rsidR="006F58FF" w:rsidRPr="00D31119">
        <w:rPr>
          <w:rFonts w:asciiTheme="minorHAnsi" w:hAnsiTheme="minorHAnsi" w:cstheme="minorHAnsi"/>
          <w:sz w:val="22"/>
          <w:szCs w:val="22"/>
        </w:rPr>
        <w:t xml:space="preserve">při nehodách až 800 000 osob. Z nich cca </w:t>
      </w:r>
      <w:r w:rsidR="0075209B" w:rsidRPr="00D31119">
        <w:rPr>
          <w:rFonts w:asciiTheme="minorHAnsi" w:hAnsiTheme="minorHAnsi" w:cstheme="minorHAnsi"/>
          <w:sz w:val="22"/>
          <w:szCs w:val="22"/>
        </w:rPr>
        <w:t>40 000</w:t>
      </w:r>
      <w:r w:rsidR="006F58FF" w:rsidRPr="00D31119">
        <w:rPr>
          <w:rFonts w:asciiTheme="minorHAnsi" w:hAnsiTheme="minorHAnsi" w:cstheme="minorHAnsi"/>
          <w:sz w:val="22"/>
          <w:szCs w:val="22"/>
        </w:rPr>
        <w:t xml:space="preserve"> má dlouhodobé potíže, což s sebou nese nemalé socioekonomické náklady </w:t>
      </w:r>
      <w:r w:rsidR="00D15A7B" w:rsidRPr="00D31119">
        <w:rPr>
          <w:rFonts w:asciiTheme="minorHAnsi" w:hAnsiTheme="minorHAnsi" w:cstheme="minorHAnsi"/>
          <w:sz w:val="22"/>
          <w:szCs w:val="22"/>
        </w:rPr>
        <w:t>v řádu miliard eur</w:t>
      </w:r>
      <w:r w:rsidR="006F58FF" w:rsidRPr="00D31119">
        <w:rPr>
          <w:rFonts w:asciiTheme="minorHAnsi" w:hAnsiTheme="minorHAnsi" w:cstheme="minorHAnsi"/>
          <w:sz w:val="22"/>
          <w:szCs w:val="22"/>
        </w:rPr>
        <w:t xml:space="preserve">. </w:t>
      </w:r>
      <w:r w:rsidR="00A21D55" w:rsidRPr="00D31119">
        <w:rPr>
          <w:rFonts w:asciiTheme="minorHAnsi" w:hAnsiTheme="minorHAnsi" w:cstheme="minorHAnsi"/>
          <w:sz w:val="22"/>
          <w:szCs w:val="22"/>
        </w:rPr>
        <w:t xml:space="preserve">U většiny osob s příslušnými příznaky potíže pominou během jednoho týdne, </w:t>
      </w:r>
      <w:r w:rsidR="00CF5BD3" w:rsidRPr="00D31119">
        <w:rPr>
          <w:rFonts w:asciiTheme="minorHAnsi" w:hAnsiTheme="minorHAnsi" w:cstheme="minorHAnsi"/>
          <w:sz w:val="22"/>
          <w:szCs w:val="22"/>
        </w:rPr>
        <w:t xml:space="preserve">nicméně až 10 procent </w:t>
      </w:r>
      <w:r w:rsidR="00414F9F" w:rsidRPr="00D31119">
        <w:rPr>
          <w:rFonts w:asciiTheme="minorHAnsi" w:hAnsiTheme="minorHAnsi" w:cstheme="minorHAnsi"/>
          <w:sz w:val="22"/>
          <w:szCs w:val="22"/>
        </w:rPr>
        <w:t xml:space="preserve">osob </w:t>
      </w:r>
      <w:r w:rsidR="00961D80" w:rsidRPr="00D31119">
        <w:rPr>
          <w:rFonts w:asciiTheme="minorHAnsi" w:hAnsiTheme="minorHAnsi" w:cstheme="minorHAnsi"/>
          <w:sz w:val="22"/>
          <w:szCs w:val="22"/>
        </w:rPr>
        <w:t xml:space="preserve">trpí trvalými následky. </w:t>
      </w:r>
      <w:r w:rsidR="00021639" w:rsidRPr="00D31119">
        <w:rPr>
          <w:rFonts w:asciiTheme="minorHAnsi" w:hAnsiTheme="minorHAnsi" w:cstheme="minorHAnsi"/>
          <w:i/>
          <w:sz w:val="22"/>
          <w:szCs w:val="22"/>
        </w:rPr>
        <w:t>„V případě, že poranění nejsou včas zjištěna a léčena, mohou se po několika měsících objevit velmi pestré příznaky, jako jsou bolesti hlavy, dvojité vidění, závratě, nitroušní šelesty, poruchy spánku, mravenčení v končetinách, poruchy hybnosti,“</w:t>
      </w:r>
      <w:r w:rsidR="005A2980" w:rsidRPr="00D31119">
        <w:rPr>
          <w:rFonts w:asciiTheme="minorHAnsi" w:hAnsiTheme="minorHAnsi" w:cstheme="minorHAnsi"/>
          <w:i/>
          <w:sz w:val="22"/>
          <w:szCs w:val="22"/>
        </w:rPr>
        <w:t xml:space="preserve"> </w:t>
      </w:r>
      <w:r w:rsidR="005A2980" w:rsidRPr="00D31119">
        <w:rPr>
          <w:rFonts w:asciiTheme="minorHAnsi" w:hAnsiTheme="minorHAnsi" w:cstheme="minorHAnsi"/>
          <w:iCs/>
          <w:sz w:val="22"/>
          <w:szCs w:val="22"/>
        </w:rPr>
        <w:t xml:space="preserve">upozorňuje MUDr. Jan Paska, primář </w:t>
      </w:r>
      <w:r w:rsidR="00981541" w:rsidRPr="00D31119">
        <w:rPr>
          <w:rFonts w:asciiTheme="minorHAnsi" w:hAnsiTheme="minorHAnsi" w:cstheme="minorHAnsi"/>
          <w:iCs/>
          <w:sz w:val="22"/>
          <w:szCs w:val="22"/>
        </w:rPr>
        <w:t xml:space="preserve">ORL oddělení pražské Thomayerovy nemocnice a </w:t>
      </w:r>
      <w:r w:rsidR="006C73CC" w:rsidRPr="00D31119">
        <w:rPr>
          <w:rFonts w:asciiTheme="minorHAnsi" w:hAnsiTheme="minorHAnsi" w:cstheme="minorHAnsi"/>
          <w:iCs/>
          <w:sz w:val="22"/>
          <w:szCs w:val="22"/>
        </w:rPr>
        <w:t xml:space="preserve">přední odborník na problematiku </w:t>
      </w:r>
      <w:proofErr w:type="spellStart"/>
      <w:r w:rsidR="006C73CC" w:rsidRPr="00D31119">
        <w:rPr>
          <w:rFonts w:asciiTheme="minorHAnsi" w:hAnsiTheme="minorHAnsi" w:cstheme="minorHAnsi"/>
          <w:iCs/>
          <w:sz w:val="22"/>
          <w:szCs w:val="22"/>
        </w:rPr>
        <w:t>opěrkového</w:t>
      </w:r>
      <w:proofErr w:type="spellEnd"/>
      <w:r w:rsidR="006C73CC" w:rsidRPr="00D31119">
        <w:rPr>
          <w:rFonts w:asciiTheme="minorHAnsi" w:hAnsiTheme="minorHAnsi" w:cstheme="minorHAnsi"/>
          <w:iCs/>
          <w:sz w:val="22"/>
          <w:szCs w:val="22"/>
        </w:rPr>
        <w:t xml:space="preserve"> traumatu.</w:t>
      </w:r>
    </w:p>
    <w:p w14:paraId="3B074BD3" w14:textId="77777777" w:rsidR="006F58FF" w:rsidRPr="00D31119" w:rsidRDefault="006F58FF" w:rsidP="002E411A">
      <w:pPr>
        <w:jc w:val="both"/>
        <w:rPr>
          <w:rFonts w:asciiTheme="minorHAnsi" w:hAnsiTheme="minorHAnsi" w:cstheme="minorHAnsi"/>
          <w:sz w:val="22"/>
          <w:szCs w:val="22"/>
        </w:rPr>
      </w:pPr>
    </w:p>
    <w:p w14:paraId="1179A684" w14:textId="2BB67733" w:rsidR="00756E63" w:rsidRPr="00D31119" w:rsidRDefault="00756E63" w:rsidP="002E411A">
      <w:pPr>
        <w:jc w:val="both"/>
        <w:rPr>
          <w:rFonts w:asciiTheme="minorHAnsi" w:hAnsiTheme="minorHAnsi" w:cstheme="minorHAnsi"/>
          <w:b/>
          <w:bCs/>
          <w:sz w:val="22"/>
          <w:szCs w:val="22"/>
        </w:rPr>
      </w:pPr>
      <w:r w:rsidRPr="00D31119">
        <w:rPr>
          <w:rFonts w:asciiTheme="minorHAnsi" w:hAnsiTheme="minorHAnsi" w:cstheme="minorHAnsi"/>
          <w:b/>
          <w:bCs/>
          <w:sz w:val="22"/>
          <w:szCs w:val="22"/>
        </w:rPr>
        <w:t xml:space="preserve">Česká republika se </w:t>
      </w:r>
      <w:r w:rsidR="00FF4304" w:rsidRPr="00D31119">
        <w:rPr>
          <w:rFonts w:asciiTheme="minorHAnsi" w:hAnsiTheme="minorHAnsi" w:cstheme="minorHAnsi"/>
          <w:b/>
          <w:bCs/>
          <w:sz w:val="22"/>
          <w:szCs w:val="22"/>
        </w:rPr>
        <w:t>začíná problemati</w:t>
      </w:r>
      <w:r w:rsidR="004F1406" w:rsidRPr="00D31119">
        <w:rPr>
          <w:rFonts w:asciiTheme="minorHAnsi" w:hAnsiTheme="minorHAnsi" w:cstheme="minorHAnsi"/>
          <w:b/>
          <w:bCs/>
          <w:sz w:val="22"/>
          <w:szCs w:val="22"/>
        </w:rPr>
        <w:t>ce</w:t>
      </w:r>
      <w:r w:rsidR="00FF4304" w:rsidRPr="00D31119">
        <w:rPr>
          <w:rFonts w:asciiTheme="minorHAnsi" w:hAnsiTheme="minorHAnsi" w:cstheme="minorHAnsi"/>
          <w:b/>
          <w:bCs/>
          <w:sz w:val="22"/>
          <w:szCs w:val="22"/>
        </w:rPr>
        <w:t xml:space="preserve"> </w:t>
      </w:r>
      <w:r w:rsidR="004F1406" w:rsidRPr="00D31119">
        <w:rPr>
          <w:rFonts w:asciiTheme="minorHAnsi" w:hAnsiTheme="minorHAnsi" w:cstheme="minorHAnsi"/>
          <w:b/>
          <w:bCs/>
          <w:sz w:val="22"/>
          <w:szCs w:val="22"/>
        </w:rPr>
        <w:t>zranění krční páteře věnovat systematicky</w:t>
      </w:r>
    </w:p>
    <w:p w14:paraId="3B074BD4" w14:textId="2C3783E9" w:rsidR="006F58FF" w:rsidRPr="00D31119" w:rsidRDefault="006F58FF" w:rsidP="002E411A">
      <w:pPr>
        <w:jc w:val="both"/>
        <w:rPr>
          <w:rFonts w:asciiTheme="minorHAnsi" w:hAnsiTheme="minorHAnsi" w:cstheme="minorHAnsi"/>
          <w:sz w:val="22"/>
          <w:szCs w:val="22"/>
        </w:rPr>
      </w:pPr>
      <w:r w:rsidRPr="00D31119">
        <w:rPr>
          <w:rFonts w:asciiTheme="minorHAnsi" w:hAnsiTheme="minorHAnsi" w:cstheme="minorHAnsi"/>
          <w:sz w:val="22"/>
          <w:szCs w:val="22"/>
        </w:rPr>
        <w:t xml:space="preserve">Zatímco v řadě západních zemí EU je k problematice </w:t>
      </w:r>
      <w:proofErr w:type="spellStart"/>
      <w:r w:rsidRPr="00D31119">
        <w:rPr>
          <w:rFonts w:asciiTheme="minorHAnsi" w:hAnsiTheme="minorHAnsi" w:cstheme="minorHAnsi"/>
          <w:sz w:val="22"/>
          <w:szCs w:val="22"/>
        </w:rPr>
        <w:t>opěrkového</w:t>
      </w:r>
      <w:proofErr w:type="spellEnd"/>
      <w:r w:rsidRPr="00D31119">
        <w:rPr>
          <w:rFonts w:asciiTheme="minorHAnsi" w:hAnsiTheme="minorHAnsi" w:cstheme="minorHAnsi"/>
          <w:sz w:val="22"/>
          <w:szCs w:val="22"/>
        </w:rPr>
        <w:t xml:space="preserve"> traumatu přistupováno komplexně, v ČR se </w:t>
      </w:r>
      <w:r w:rsidR="00981D3F" w:rsidRPr="00D31119">
        <w:rPr>
          <w:rFonts w:asciiTheme="minorHAnsi" w:hAnsiTheme="minorHAnsi" w:cstheme="minorHAnsi"/>
          <w:sz w:val="22"/>
          <w:szCs w:val="22"/>
        </w:rPr>
        <w:t>donedávna</w:t>
      </w:r>
      <w:r w:rsidRPr="00D31119">
        <w:rPr>
          <w:rFonts w:asciiTheme="minorHAnsi" w:hAnsiTheme="minorHAnsi" w:cstheme="minorHAnsi"/>
          <w:sz w:val="22"/>
          <w:szCs w:val="22"/>
        </w:rPr>
        <w:t xml:space="preserve"> jedn</w:t>
      </w:r>
      <w:r w:rsidR="00981D3F" w:rsidRPr="00D31119">
        <w:rPr>
          <w:rFonts w:asciiTheme="minorHAnsi" w:hAnsiTheme="minorHAnsi" w:cstheme="minorHAnsi"/>
          <w:sz w:val="22"/>
          <w:szCs w:val="22"/>
        </w:rPr>
        <w:t>alo</w:t>
      </w:r>
      <w:r w:rsidRPr="00D31119">
        <w:rPr>
          <w:rFonts w:asciiTheme="minorHAnsi" w:hAnsiTheme="minorHAnsi" w:cstheme="minorHAnsi"/>
          <w:sz w:val="22"/>
          <w:szCs w:val="22"/>
        </w:rPr>
        <w:t xml:space="preserve"> o „bílé místo“.</w:t>
      </w:r>
      <w:r w:rsidR="00747910" w:rsidRPr="00D31119">
        <w:rPr>
          <w:rFonts w:asciiTheme="minorHAnsi" w:hAnsiTheme="minorHAnsi" w:cstheme="minorHAnsi"/>
          <w:sz w:val="22"/>
          <w:szCs w:val="22"/>
        </w:rPr>
        <w:t xml:space="preserve"> Platforma VIZE 0 proto </w:t>
      </w:r>
      <w:r w:rsidR="00981D3F" w:rsidRPr="00D31119">
        <w:rPr>
          <w:rFonts w:asciiTheme="minorHAnsi" w:hAnsiTheme="minorHAnsi" w:cstheme="minorHAnsi"/>
          <w:sz w:val="22"/>
          <w:szCs w:val="22"/>
        </w:rPr>
        <w:t xml:space="preserve">od ledna </w:t>
      </w:r>
      <w:r w:rsidR="004E5F69" w:rsidRPr="00D31119">
        <w:rPr>
          <w:rFonts w:asciiTheme="minorHAnsi" w:hAnsiTheme="minorHAnsi" w:cstheme="minorHAnsi"/>
          <w:sz w:val="22"/>
          <w:szCs w:val="22"/>
        </w:rPr>
        <w:t xml:space="preserve">2020 do června 2022 </w:t>
      </w:r>
      <w:r w:rsidR="00747910" w:rsidRPr="00D31119">
        <w:rPr>
          <w:rFonts w:asciiTheme="minorHAnsi" w:hAnsiTheme="minorHAnsi" w:cstheme="minorHAnsi"/>
          <w:sz w:val="22"/>
          <w:szCs w:val="22"/>
        </w:rPr>
        <w:t>realiz</w:t>
      </w:r>
      <w:r w:rsidR="004E5F69" w:rsidRPr="00D31119">
        <w:rPr>
          <w:rFonts w:asciiTheme="minorHAnsi" w:hAnsiTheme="minorHAnsi" w:cstheme="minorHAnsi"/>
          <w:sz w:val="22"/>
          <w:szCs w:val="22"/>
        </w:rPr>
        <w:t xml:space="preserve">ovala ve spolupráci </w:t>
      </w:r>
      <w:r w:rsidR="000964B1" w:rsidRPr="00D31119">
        <w:rPr>
          <w:rFonts w:asciiTheme="minorHAnsi" w:hAnsiTheme="minorHAnsi" w:cstheme="minorHAnsi"/>
          <w:sz w:val="22"/>
          <w:szCs w:val="22"/>
        </w:rPr>
        <w:t>se společností Fort</w:t>
      </w:r>
      <w:r w:rsidR="00E76759" w:rsidRPr="00D31119">
        <w:rPr>
          <w:rFonts w:asciiTheme="minorHAnsi" w:hAnsiTheme="minorHAnsi" w:cstheme="minorHAnsi"/>
          <w:sz w:val="22"/>
          <w:szCs w:val="22"/>
        </w:rPr>
        <w:t>Medica a Thomayerovou nemocnicí</w:t>
      </w:r>
      <w:r w:rsidR="00747910" w:rsidRPr="00D31119">
        <w:rPr>
          <w:rFonts w:asciiTheme="minorHAnsi" w:hAnsiTheme="minorHAnsi" w:cstheme="minorHAnsi"/>
          <w:sz w:val="22"/>
          <w:szCs w:val="22"/>
        </w:rPr>
        <w:t xml:space="preserve"> projekt financovaný z Fondu zábrany škod, který se danou problematikou zaobír</w:t>
      </w:r>
      <w:r w:rsidR="00E76759" w:rsidRPr="00D31119">
        <w:rPr>
          <w:rFonts w:asciiTheme="minorHAnsi" w:hAnsiTheme="minorHAnsi" w:cstheme="minorHAnsi"/>
          <w:sz w:val="22"/>
          <w:szCs w:val="22"/>
        </w:rPr>
        <w:t>al</w:t>
      </w:r>
      <w:r w:rsidR="00747910" w:rsidRPr="00D31119">
        <w:rPr>
          <w:rFonts w:asciiTheme="minorHAnsi" w:hAnsiTheme="minorHAnsi" w:cstheme="minorHAnsi"/>
          <w:sz w:val="22"/>
          <w:szCs w:val="22"/>
        </w:rPr>
        <w:t xml:space="preserve"> komplexně. </w:t>
      </w:r>
      <w:r w:rsidR="00467136" w:rsidRPr="00D31119">
        <w:rPr>
          <w:rFonts w:asciiTheme="minorHAnsi" w:hAnsiTheme="minorHAnsi" w:cstheme="minorHAnsi"/>
          <w:iCs/>
          <w:sz w:val="22"/>
          <w:szCs w:val="22"/>
        </w:rPr>
        <w:t xml:space="preserve">Pro </w:t>
      </w:r>
      <w:r w:rsidR="006A0002" w:rsidRPr="00D31119">
        <w:rPr>
          <w:rFonts w:asciiTheme="minorHAnsi" w:hAnsiTheme="minorHAnsi" w:cstheme="minorHAnsi"/>
          <w:iCs/>
          <w:sz w:val="22"/>
          <w:szCs w:val="22"/>
        </w:rPr>
        <w:t>ordinaci</w:t>
      </w:r>
      <w:r w:rsidR="00467136" w:rsidRPr="00D31119">
        <w:rPr>
          <w:rFonts w:asciiTheme="minorHAnsi" w:hAnsiTheme="minorHAnsi" w:cstheme="minorHAnsi"/>
          <w:iCs/>
          <w:sz w:val="22"/>
          <w:szCs w:val="22"/>
        </w:rPr>
        <w:t xml:space="preserve"> společnosti FortMedica</w:t>
      </w:r>
      <w:r w:rsidR="00A32DE0" w:rsidRPr="00D31119">
        <w:rPr>
          <w:rFonts w:asciiTheme="minorHAnsi" w:hAnsiTheme="minorHAnsi" w:cstheme="minorHAnsi"/>
          <w:iCs/>
          <w:sz w:val="22"/>
          <w:szCs w:val="22"/>
        </w:rPr>
        <w:t xml:space="preserve"> </w:t>
      </w:r>
      <w:r w:rsidR="006A0002" w:rsidRPr="00D31119">
        <w:rPr>
          <w:rFonts w:asciiTheme="minorHAnsi" w:hAnsiTheme="minorHAnsi" w:cstheme="minorHAnsi"/>
          <w:iCs/>
          <w:sz w:val="22"/>
          <w:szCs w:val="22"/>
        </w:rPr>
        <w:t>se sídlem v Poliklinice Modřany byla</w:t>
      </w:r>
      <w:r w:rsidR="00A32DE0" w:rsidRPr="00D31119">
        <w:rPr>
          <w:rFonts w:asciiTheme="minorHAnsi" w:hAnsiTheme="minorHAnsi" w:cstheme="minorHAnsi"/>
          <w:iCs/>
          <w:sz w:val="22"/>
          <w:szCs w:val="22"/>
        </w:rPr>
        <w:t xml:space="preserve"> </w:t>
      </w:r>
      <w:r w:rsidR="00935EEF" w:rsidRPr="00D31119">
        <w:rPr>
          <w:rFonts w:asciiTheme="minorHAnsi" w:hAnsiTheme="minorHAnsi" w:cstheme="minorHAnsi"/>
          <w:iCs/>
          <w:sz w:val="22"/>
          <w:szCs w:val="22"/>
        </w:rPr>
        <w:t xml:space="preserve">pořízena </w:t>
      </w:r>
      <w:r w:rsidR="00B61C77" w:rsidRPr="00D31119">
        <w:rPr>
          <w:rFonts w:asciiTheme="minorHAnsi" w:hAnsiTheme="minorHAnsi" w:cstheme="minorHAnsi"/>
          <w:iCs/>
          <w:sz w:val="22"/>
          <w:szCs w:val="22"/>
        </w:rPr>
        <w:t xml:space="preserve">moderní </w:t>
      </w:r>
      <w:r w:rsidR="00B61C77" w:rsidRPr="00D31119">
        <w:rPr>
          <w:rFonts w:asciiTheme="minorHAnsi" w:hAnsiTheme="minorHAnsi" w:cstheme="minorHAnsi"/>
          <w:iCs/>
          <w:sz w:val="22"/>
          <w:szCs w:val="22"/>
          <w:lang w:eastAsia="x-none"/>
        </w:rPr>
        <w:t>interaktivní diagnosticko-terapeutická plošina TETRAX.</w:t>
      </w:r>
      <w:r w:rsidR="000F43C4" w:rsidRPr="00D31119">
        <w:rPr>
          <w:rFonts w:asciiTheme="minorHAnsi" w:hAnsiTheme="minorHAnsi" w:cstheme="minorHAnsi"/>
          <w:iCs/>
          <w:sz w:val="22"/>
          <w:szCs w:val="22"/>
          <w:lang w:eastAsia="x-none"/>
        </w:rPr>
        <w:t xml:space="preserve"> Ta doplnila stávající dvě podobá zařízení umístěná v Thomayerově nemocnici </w:t>
      </w:r>
      <w:r w:rsidR="000452A1" w:rsidRPr="00D31119">
        <w:rPr>
          <w:rFonts w:asciiTheme="minorHAnsi" w:hAnsiTheme="minorHAnsi" w:cstheme="minorHAnsi"/>
          <w:iCs/>
          <w:sz w:val="22"/>
          <w:szCs w:val="22"/>
          <w:lang w:eastAsia="x-none"/>
        </w:rPr>
        <w:t xml:space="preserve">a </w:t>
      </w:r>
      <w:r w:rsidR="009346A6" w:rsidRPr="00D31119">
        <w:rPr>
          <w:rFonts w:asciiTheme="minorHAnsi" w:hAnsiTheme="minorHAnsi" w:cstheme="minorHAnsi"/>
          <w:iCs/>
          <w:sz w:val="22"/>
          <w:szCs w:val="22"/>
          <w:lang w:eastAsia="x-none"/>
        </w:rPr>
        <w:t xml:space="preserve">v ordinaci </w:t>
      </w:r>
      <w:r w:rsidR="00467136" w:rsidRPr="00D31119">
        <w:rPr>
          <w:rFonts w:asciiTheme="minorHAnsi" w:hAnsiTheme="minorHAnsi" w:cstheme="minorHAnsi"/>
          <w:iCs/>
          <w:sz w:val="22"/>
          <w:szCs w:val="22"/>
          <w:lang w:eastAsia="x-none"/>
        </w:rPr>
        <w:t>společnosti FortMedica v Praze 5.</w:t>
      </w:r>
      <w:r w:rsidR="00B61C77" w:rsidRPr="00D31119">
        <w:rPr>
          <w:rFonts w:asciiTheme="minorHAnsi" w:hAnsiTheme="minorHAnsi" w:cstheme="minorHAnsi"/>
          <w:iCs/>
          <w:sz w:val="22"/>
          <w:szCs w:val="22"/>
        </w:rPr>
        <w:t xml:space="preserve"> </w:t>
      </w:r>
      <w:r w:rsidR="00F43534" w:rsidRPr="00D31119">
        <w:rPr>
          <w:rFonts w:asciiTheme="minorHAnsi" w:hAnsiTheme="minorHAnsi" w:cstheme="minorHAnsi"/>
          <w:iCs/>
          <w:sz w:val="22"/>
          <w:szCs w:val="22"/>
        </w:rPr>
        <w:t>Dále pak byly zpracovány</w:t>
      </w:r>
      <w:r w:rsidR="00747910" w:rsidRPr="00D31119">
        <w:rPr>
          <w:rFonts w:asciiTheme="minorHAnsi" w:hAnsiTheme="minorHAnsi" w:cstheme="minorHAnsi"/>
          <w:iCs/>
          <w:sz w:val="22"/>
          <w:szCs w:val="22"/>
        </w:rPr>
        <w:t xml:space="preserve"> metodiky provádění příslušné diagnostiky, terapie a rehabilitace. </w:t>
      </w:r>
      <w:r w:rsidR="003A02E0" w:rsidRPr="00D31119">
        <w:rPr>
          <w:rFonts w:asciiTheme="minorHAnsi" w:hAnsiTheme="minorHAnsi" w:cstheme="minorHAnsi"/>
          <w:iCs/>
          <w:sz w:val="22"/>
          <w:szCs w:val="22"/>
        </w:rPr>
        <w:t>Došlo i k definici</w:t>
      </w:r>
      <w:r w:rsidR="00747910" w:rsidRPr="00D31119">
        <w:rPr>
          <w:rFonts w:asciiTheme="minorHAnsi" w:hAnsiTheme="minorHAnsi" w:cstheme="minorHAnsi"/>
          <w:iCs/>
          <w:sz w:val="22"/>
          <w:szCs w:val="22"/>
        </w:rPr>
        <w:t xml:space="preserve"> </w:t>
      </w:r>
      <w:r w:rsidR="003A02E0" w:rsidRPr="00D31119">
        <w:rPr>
          <w:rFonts w:asciiTheme="minorHAnsi" w:hAnsiTheme="minorHAnsi" w:cstheme="minorHAnsi"/>
          <w:iCs/>
          <w:sz w:val="22"/>
          <w:szCs w:val="22"/>
        </w:rPr>
        <w:t xml:space="preserve">možného pojetí </w:t>
      </w:r>
      <w:r w:rsidR="00747910" w:rsidRPr="00D31119">
        <w:rPr>
          <w:rFonts w:asciiTheme="minorHAnsi" w:hAnsiTheme="minorHAnsi" w:cstheme="minorHAnsi"/>
          <w:iCs/>
          <w:sz w:val="22"/>
          <w:szCs w:val="22"/>
        </w:rPr>
        <w:t>národní sí</w:t>
      </w:r>
      <w:r w:rsidR="003A02E0" w:rsidRPr="00D31119">
        <w:rPr>
          <w:rFonts w:asciiTheme="minorHAnsi" w:hAnsiTheme="minorHAnsi" w:cstheme="minorHAnsi"/>
          <w:iCs/>
          <w:sz w:val="22"/>
          <w:szCs w:val="22"/>
        </w:rPr>
        <w:t>tě</w:t>
      </w:r>
      <w:r w:rsidR="00747910" w:rsidRPr="00D31119">
        <w:rPr>
          <w:rFonts w:asciiTheme="minorHAnsi" w:hAnsiTheme="minorHAnsi" w:cstheme="minorHAnsi"/>
          <w:iCs/>
          <w:sz w:val="22"/>
          <w:szCs w:val="22"/>
        </w:rPr>
        <w:t xml:space="preserve"> referenčních pracovišť, na která by se účastníci nehod mohli obrátit</w:t>
      </w:r>
      <w:r w:rsidR="003A02E0" w:rsidRPr="00D31119">
        <w:rPr>
          <w:rFonts w:asciiTheme="minorHAnsi" w:hAnsiTheme="minorHAnsi" w:cstheme="minorHAnsi"/>
          <w:iCs/>
          <w:sz w:val="22"/>
          <w:szCs w:val="22"/>
        </w:rPr>
        <w:t xml:space="preserve">, a to včetně specifikace jejich vybavení </w:t>
      </w:r>
      <w:r w:rsidR="005F6BA0" w:rsidRPr="00D31119">
        <w:rPr>
          <w:rFonts w:asciiTheme="minorHAnsi" w:hAnsiTheme="minorHAnsi" w:cstheme="minorHAnsi"/>
          <w:iCs/>
          <w:sz w:val="22"/>
          <w:szCs w:val="22"/>
        </w:rPr>
        <w:t>a personální zajištění</w:t>
      </w:r>
      <w:r w:rsidR="00747910" w:rsidRPr="00D31119">
        <w:rPr>
          <w:rFonts w:asciiTheme="minorHAnsi" w:hAnsiTheme="minorHAnsi" w:cstheme="minorHAnsi"/>
          <w:iCs/>
          <w:sz w:val="22"/>
          <w:szCs w:val="22"/>
        </w:rPr>
        <w:t xml:space="preserve">. </w:t>
      </w:r>
      <w:r w:rsidR="00427B9C" w:rsidRPr="00D31119">
        <w:rPr>
          <w:rFonts w:asciiTheme="minorHAnsi" w:hAnsiTheme="minorHAnsi" w:cstheme="minorHAnsi"/>
          <w:iCs/>
          <w:sz w:val="22"/>
          <w:szCs w:val="22"/>
        </w:rPr>
        <w:t xml:space="preserve">Široká veřejnost </w:t>
      </w:r>
      <w:r w:rsidR="0031235E" w:rsidRPr="00D31119">
        <w:rPr>
          <w:rFonts w:asciiTheme="minorHAnsi" w:hAnsiTheme="minorHAnsi" w:cstheme="minorHAnsi"/>
          <w:iCs/>
          <w:sz w:val="22"/>
          <w:szCs w:val="22"/>
        </w:rPr>
        <w:t xml:space="preserve">i </w:t>
      </w:r>
      <w:r w:rsidR="0072393F" w:rsidRPr="00D31119">
        <w:rPr>
          <w:rFonts w:asciiTheme="minorHAnsi" w:hAnsiTheme="minorHAnsi" w:cstheme="minorHAnsi"/>
          <w:iCs/>
          <w:sz w:val="22"/>
          <w:szCs w:val="22"/>
        </w:rPr>
        <w:t xml:space="preserve">zdravotničtí odborníci byli průběžně </w:t>
      </w:r>
      <w:r w:rsidR="00F626FF" w:rsidRPr="00D31119">
        <w:rPr>
          <w:rFonts w:asciiTheme="minorHAnsi" w:hAnsiTheme="minorHAnsi" w:cstheme="minorHAnsi"/>
          <w:iCs/>
          <w:sz w:val="22"/>
          <w:szCs w:val="22"/>
        </w:rPr>
        <w:t>seznamováni s danou problematikou a preventivními opatřeními</w:t>
      </w:r>
      <w:r w:rsidR="00747910" w:rsidRPr="00D31119">
        <w:rPr>
          <w:rFonts w:asciiTheme="minorHAnsi" w:hAnsiTheme="minorHAnsi" w:cstheme="minorHAnsi"/>
          <w:sz w:val="22"/>
          <w:szCs w:val="22"/>
        </w:rPr>
        <w:t>.</w:t>
      </w:r>
      <w:r w:rsidR="0005441F" w:rsidRPr="00D31119">
        <w:rPr>
          <w:rFonts w:asciiTheme="minorHAnsi" w:hAnsiTheme="minorHAnsi" w:cstheme="minorHAnsi"/>
          <w:sz w:val="22"/>
          <w:szCs w:val="22"/>
        </w:rPr>
        <w:t xml:space="preserve"> Mediální tváří kampaně byl herec Jan Čenský.</w:t>
      </w:r>
    </w:p>
    <w:p w14:paraId="61218CE9" w14:textId="77777777" w:rsidR="0002638A" w:rsidRPr="00D31119" w:rsidRDefault="0002638A" w:rsidP="002E411A">
      <w:pPr>
        <w:jc w:val="both"/>
        <w:rPr>
          <w:rFonts w:asciiTheme="minorHAnsi" w:hAnsiTheme="minorHAnsi" w:cstheme="minorHAnsi"/>
          <w:sz w:val="22"/>
          <w:szCs w:val="22"/>
        </w:rPr>
      </w:pPr>
    </w:p>
    <w:p w14:paraId="1EB9960A" w14:textId="36447151" w:rsidR="00AB5353" w:rsidRPr="00D31119" w:rsidRDefault="00AB5353" w:rsidP="005C112B">
      <w:pPr>
        <w:jc w:val="both"/>
        <w:rPr>
          <w:rFonts w:asciiTheme="minorHAnsi" w:hAnsiTheme="minorHAnsi" w:cstheme="minorHAnsi"/>
          <w:sz w:val="22"/>
          <w:szCs w:val="22"/>
        </w:rPr>
      </w:pPr>
      <w:r w:rsidRPr="00D31119">
        <w:rPr>
          <w:rFonts w:asciiTheme="minorHAnsi" w:hAnsiTheme="minorHAnsi" w:cstheme="minorHAnsi"/>
          <w:sz w:val="22"/>
          <w:szCs w:val="22"/>
        </w:rPr>
        <w:t>Celkově bylo vyšetřeno 1234 pacientů</w:t>
      </w:r>
      <w:r w:rsidR="00B61A69" w:rsidRPr="00D31119">
        <w:rPr>
          <w:rFonts w:asciiTheme="minorHAnsi" w:hAnsiTheme="minorHAnsi" w:cstheme="minorHAnsi"/>
          <w:sz w:val="22"/>
          <w:szCs w:val="22"/>
        </w:rPr>
        <w:t xml:space="preserve">, </w:t>
      </w:r>
      <w:r w:rsidRPr="00D31119">
        <w:rPr>
          <w:rFonts w:asciiTheme="minorHAnsi" w:hAnsiTheme="minorHAnsi" w:cstheme="minorHAnsi"/>
          <w:sz w:val="22"/>
          <w:szCs w:val="22"/>
        </w:rPr>
        <w:t xml:space="preserve">u 209 </w:t>
      </w:r>
      <w:r w:rsidR="00B61A69" w:rsidRPr="00D31119">
        <w:rPr>
          <w:rFonts w:asciiTheme="minorHAnsi" w:hAnsiTheme="minorHAnsi" w:cstheme="minorHAnsi"/>
          <w:sz w:val="22"/>
          <w:szCs w:val="22"/>
        </w:rPr>
        <w:t>z nich byla</w:t>
      </w:r>
      <w:r w:rsidRPr="00D31119">
        <w:rPr>
          <w:rFonts w:asciiTheme="minorHAnsi" w:hAnsiTheme="minorHAnsi" w:cstheme="minorHAnsi"/>
          <w:sz w:val="22"/>
          <w:szCs w:val="22"/>
        </w:rPr>
        <w:t xml:space="preserve"> na základě 332 TETRAX měření diagnostikována těžká forma </w:t>
      </w:r>
      <w:proofErr w:type="spellStart"/>
      <w:r w:rsidRPr="00D31119">
        <w:rPr>
          <w:rFonts w:asciiTheme="minorHAnsi" w:hAnsiTheme="minorHAnsi" w:cstheme="minorHAnsi"/>
          <w:sz w:val="22"/>
          <w:szCs w:val="22"/>
        </w:rPr>
        <w:t>opěrkového</w:t>
      </w:r>
      <w:proofErr w:type="spellEnd"/>
      <w:r w:rsidRPr="00D31119">
        <w:rPr>
          <w:rFonts w:asciiTheme="minorHAnsi" w:hAnsiTheme="minorHAnsi" w:cstheme="minorHAnsi"/>
          <w:sz w:val="22"/>
          <w:szCs w:val="22"/>
        </w:rPr>
        <w:t xml:space="preserve"> syndromu. Těchto 209 pacientů bylo účastníky dopravní nehody z</w:t>
      </w:r>
      <w:r w:rsidR="00EA7EBE" w:rsidRPr="00D31119">
        <w:rPr>
          <w:rFonts w:asciiTheme="minorHAnsi" w:hAnsiTheme="minorHAnsi" w:cstheme="minorHAnsi"/>
          <w:sz w:val="22"/>
          <w:szCs w:val="22"/>
        </w:rPr>
        <w:t>e dvou třetin</w:t>
      </w:r>
      <w:r w:rsidRPr="00D31119">
        <w:rPr>
          <w:rFonts w:asciiTheme="minorHAnsi" w:hAnsiTheme="minorHAnsi" w:cstheme="minorHAnsi"/>
          <w:sz w:val="22"/>
          <w:szCs w:val="22"/>
        </w:rPr>
        <w:t xml:space="preserve"> jako řidiči a z</w:t>
      </w:r>
      <w:r w:rsidR="00EA7EBE" w:rsidRPr="00D31119">
        <w:rPr>
          <w:rFonts w:asciiTheme="minorHAnsi" w:hAnsiTheme="minorHAnsi" w:cstheme="minorHAnsi"/>
          <w:sz w:val="22"/>
          <w:szCs w:val="22"/>
        </w:rPr>
        <w:t> jedné třetiny</w:t>
      </w:r>
      <w:r w:rsidRPr="00D31119">
        <w:rPr>
          <w:rFonts w:asciiTheme="minorHAnsi" w:hAnsiTheme="minorHAnsi" w:cstheme="minorHAnsi"/>
          <w:sz w:val="22"/>
          <w:szCs w:val="22"/>
        </w:rPr>
        <w:t xml:space="preserve"> jako spolujezdci.</w:t>
      </w:r>
      <w:r w:rsidR="00B61A69" w:rsidRPr="00D31119">
        <w:rPr>
          <w:rFonts w:asciiTheme="minorHAnsi" w:hAnsiTheme="minorHAnsi" w:cstheme="minorHAnsi"/>
          <w:sz w:val="22"/>
          <w:szCs w:val="22"/>
        </w:rPr>
        <w:t xml:space="preserve"> </w:t>
      </w:r>
      <w:r w:rsidRPr="00D31119">
        <w:rPr>
          <w:rFonts w:asciiTheme="minorHAnsi" w:hAnsiTheme="minorHAnsi" w:cstheme="minorHAnsi"/>
          <w:sz w:val="22"/>
          <w:szCs w:val="22"/>
        </w:rPr>
        <w:t xml:space="preserve">Z počtu 209 těžkých případů bylo cca 20 </w:t>
      </w:r>
      <w:r w:rsidR="00EA7EBE" w:rsidRPr="00D31119">
        <w:rPr>
          <w:rFonts w:asciiTheme="minorHAnsi" w:hAnsiTheme="minorHAnsi" w:cstheme="minorHAnsi"/>
          <w:sz w:val="22"/>
          <w:szCs w:val="22"/>
        </w:rPr>
        <w:t>procent</w:t>
      </w:r>
      <w:r w:rsidRPr="00D31119">
        <w:rPr>
          <w:rFonts w:asciiTheme="minorHAnsi" w:hAnsiTheme="minorHAnsi" w:cstheme="minorHAnsi"/>
          <w:sz w:val="22"/>
          <w:szCs w:val="22"/>
        </w:rPr>
        <w:t xml:space="preserve"> pacientů, kteří přišli na vyšetření do 6 měsíců od nehody</w:t>
      </w:r>
      <w:r w:rsidR="0098216C" w:rsidRPr="00D31119">
        <w:rPr>
          <w:rFonts w:asciiTheme="minorHAnsi" w:hAnsiTheme="minorHAnsi" w:cstheme="minorHAnsi"/>
          <w:sz w:val="22"/>
          <w:szCs w:val="22"/>
        </w:rPr>
        <w:t xml:space="preserve">, </w:t>
      </w:r>
      <w:r w:rsidRPr="00D31119">
        <w:rPr>
          <w:rFonts w:asciiTheme="minorHAnsi" w:hAnsiTheme="minorHAnsi" w:cstheme="minorHAnsi"/>
          <w:sz w:val="22"/>
          <w:szCs w:val="22"/>
        </w:rPr>
        <w:t xml:space="preserve">80 </w:t>
      </w:r>
      <w:r w:rsidR="00EA7EBE" w:rsidRPr="00D31119">
        <w:rPr>
          <w:rFonts w:asciiTheme="minorHAnsi" w:hAnsiTheme="minorHAnsi" w:cstheme="minorHAnsi"/>
          <w:sz w:val="22"/>
          <w:szCs w:val="22"/>
        </w:rPr>
        <w:t>procent</w:t>
      </w:r>
      <w:r w:rsidRPr="00D31119">
        <w:rPr>
          <w:rFonts w:asciiTheme="minorHAnsi" w:hAnsiTheme="minorHAnsi" w:cstheme="minorHAnsi"/>
          <w:sz w:val="22"/>
          <w:szCs w:val="22"/>
        </w:rPr>
        <w:t xml:space="preserve"> pacientů přišlo po 1-2 letech od nehody poté, co se dozvěděli o </w:t>
      </w:r>
      <w:r w:rsidR="00281BDD" w:rsidRPr="00D31119">
        <w:rPr>
          <w:rFonts w:asciiTheme="minorHAnsi" w:hAnsiTheme="minorHAnsi" w:cstheme="minorHAnsi"/>
          <w:sz w:val="22"/>
          <w:szCs w:val="22"/>
        </w:rPr>
        <w:t xml:space="preserve">existenci </w:t>
      </w:r>
      <w:r w:rsidRPr="00D31119">
        <w:rPr>
          <w:rFonts w:asciiTheme="minorHAnsi" w:hAnsiTheme="minorHAnsi" w:cstheme="minorHAnsi"/>
          <w:sz w:val="22"/>
          <w:szCs w:val="22"/>
        </w:rPr>
        <w:t>TETRAX systému</w:t>
      </w:r>
      <w:r w:rsidR="00281BDD" w:rsidRPr="00D31119">
        <w:rPr>
          <w:rFonts w:asciiTheme="minorHAnsi" w:hAnsiTheme="minorHAnsi" w:cstheme="minorHAnsi"/>
          <w:sz w:val="22"/>
          <w:szCs w:val="22"/>
        </w:rPr>
        <w:t xml:space="preserve"> v ČR</w:t>
      </w:r>
      <w:r w:rsidRPr="00D31119">
        <w:rPr>
          <w:rFonts w:asciiTheme="minorHAnsi" w:hAnsiTheme="minorHAnsi" w:cstheme="minorHAnsi"/>
          <w:sz w:val="22"/>
          <w:szCs w:val="22"/>
        </w:rPr>
        <w:t>.</w:t>
      </w:r>
    </w:p>
    <w:p w14:paraId="7E0B966E" w14:textId="77777777" w:rsidR="00D81F38" w:rsidRPr="00D31119" w:rsidRDefault="00D81F38" w:rsidP="005C112B">
      <w:pPr>
        <w:jc w:val="both"/>
        <w:rPr>
          <w:rFonts w:asciiTheme="minorHAnsi" w:hAnsiTheme="minorHAnsi" w:cstheme="minorHAnsi"/>
          <w:sz w:val="22"/>
          <w:szCs w:val="22"/>
        </w:rPr>
      </w:pPr>
    </w:p>
    <w:p w14:paraId="7A5356B6" w14:textId="77777777" w:rsidR="007646AB" w:rsidRPr="00D31119" w:rsidRDefault="00D81F38" w:rsidP="005C112B">
      <w:pPr>
        <w:jc w:val="both"/>
        <w:rPr>
          <w:rFonts w:asciiTheme="minorHAnsi" w:hAnsiTheme="minorHAnsi" w:cstheme="minorHAnsi"/>
          <w:sz w:val="22"/>
          <w:szCs w:val="22"/>
        </w:rPr>
      </w:pPr>
      <w:r w:rsidRPr="00D31119">
        <w:rPr>
          <w:rFonts w:asciiTheme="minorHAnsi" w:hAnsiTheme="minorHAnsi" w:cstheme="minorHAnsi"/>
          <w:sz w:val="22"/>
          <w:szCs w:val="22"/>
        </w:rPr>
        <w:t xml:space="preserve">Velká pozornost byla věnována prevenci vzniku poranění krční páteře při nehodách. </w:t>
      </w:r>
      <w:r w:rsidR="002660DD" w:rsidRPr="00D31119">
        <w:rPr>
          <w:rFonts w:asciiTheme="minorHAnsi" w:hAnsiTheme="minorHAnsi" w:cstheme="minorHAnsi"/>
          <w:sz w:val="22"/>
          <w:szCs w:val="22"/>
        </w:rPr>
        <w:t>B</w:t>
      </w:r>
      <w:r w:rsidR="000B65F9" w:rsidRPr="00D31119">
        <w:rPr>
          <w:rFonts w:asciiTheme="minorHAnsi" w:hAnsiTheme="minorHAnsi" w:cstheme="minorHAnsi"/>
          <w:sz w:val="22"/>
          <w:szCs w:val="22"/>
        </w:rPr>
        <w:t xml:space="preserve">yl </w:t>
      </w:r>
      <w:r w:rsidR="008A0DE4" w:rsidRPr="00D31119">
        <w:rPr>
          <w:rFonts w:asciiTheme="minorHAnsi" w:hAnsiTheme="minorHAnsi" w:cstheme="minorHAnsi"/>
          <w:sz w:val="22"/>
          <w:szCs w:val="22"/>
        </w:rPr>
        <w:t xml:space="preserve">založen speciální webový portál </w:t>
      </w:r>
      <w:hyperlink r:id="rId7" w:history="1">
        <w:r w:rsidR="008A0DE4" w:rsidRPr="00D31119">
          <w:rPr>
            <w:rStyle w:val="Hypertextovodkaz"/>
            <w:rFonts w:asciiTheme="minorHAnsi" w:hAnsiTheme="minorHAnsi" w:cstheme="minorHAnsi"/>
            <w:sz w:val="22"/>
            <w:szCs w:val="22"/>
          </w:rPr>
          <w:t>www.neriskujkrk.cz</w:t>
        </w:r>
      </w:hyperlink>
      <w:r w:rsidR="002660DD" w:rsidRPr="00D31119">
        <w:rPr>
          <w:rFonts w:asciiTheme="minorHAnsi" w:hAnsiTheme="minorHAnsi" w:cstheme="minorHAnsi"/>
          <w:sz w:val="22"/>
          <w:szCs w:val="22"/>
        </w:rPr>
        <w:t>.</w:t>
      </w:r>
      <w:r w:rsidR="008A0DE4" w:rsidRPr="00D31119">
        <w:rPr>
          <w:rFonts w:asciiTheme="minorHAnsi" w:hAnsiTheme="minorHAnsi" w:cstheme="minorHAnsi"/>
          <w:sz w:val="22"/>
          <w:szCs w:val="22"/>
        </w:rPr>
        <w:t xml:space="preserve"> </w:t>
      </w:r>
      <w:r w:rsidR="002660DD" w:rsidRPr="00D31119">
        <w:rPr>
          <w:rFonts w:asciiTheme="minorHAnsi" w:hAnsiTheme="minorHAnsi" w:cstheme="minorHAnsi"/>
          <w:sz w:val="22"/>
          <w:szCs w:val="22"/>
        </w:rPr>
        <w:t>Z</w:t>
      </w:r>
      <w:r w:rsidR="008A0DE4" w:rsidRPr="00D31119">
        <w:rPr>
          <w:rFonts w:asciiTheme="minorHAnsi" w:hAnsiTheme="minorHAnsi" w:cstheme="minorHAnsi"/>
          <w:sz w:val="22"/>
          <w:szCs w:val="22"/>
        </w:rPr>
        <w:t xml:space="preserve">de se nacházejí podrobné informace </w:t>
      </w:r>
      <w:r w:rsidR="002660DD" w:rsidRPr="00D31119">
        <w:rPr>
          <w:rFonts w:asciiTheme="minorHAnsi" w:hAnsiTheme="minorHAnsi" w:cstheme="minorHAnsi"/>
          <w:sz w:val="22"/>
          <w:szCs w:val="22"/>
        </w:rPr>
        <w:t xml:space="preserve">ohledně příčin </w:t>
      </w:r>
      <w:r w:rsidR="002660DD" w:rsidRPr="00D31119">
        <w:rPr>
          <w:rFonts w:asciiTheme="minorHAnsi" w:hAnsiTheme="minorHAnsi" w:cstheme="minorHAnsi"/>
          <w:sz w:val="22"/>
          <w:szCs w:val="22"/>
        </w:rPr>
        <w:lastRenderedPageBreak/>
        <w:t xml:space="preserve">vzniku </w:t>
      </w:r>
      <w:r w:rsidR="00EE4736" w:rsidRPr="00D31119">
        <w:rPr>
          <w:rFonts w:asciiTheme="minorHAnsi" w:hAnsiTheme="minorHAnsi" w:cstheme="minorHAnsi"/>
          <w:sz w:val="22"/>
          <w:szCs w:val="22"/>
        </w:rPr>
        <w:t xml:space="preserve">poranění krční páteře, prevenci jeho vzniku v podobě správného </w:t>
      </w:r>
      <w:r w:rsidR="00E3134A" w:rsidRPr="00D31119">
        <w:rPr>
          <w:rFonts w:asciiTheme="minorHAnsi" w:hAnsiTheme="minorHAnsi" w:cstheme="minorHAnsi"/>
          <w:sz w:val="22"/>
          <w:szCs w:val="22"/>
        </w:rPr>
        <w:t xml:space="preserve">a důsledného nastavení sedačky řidiče i spolujezdců včetně opěrky hlavy a také </w:t>
      </w:r>
      <w:r w:rsidR="0070765F" w:rsidRPr="00D31119">
        <w:rPr>
          <w:rFonts w:asciiTheme="minorHAnsi" w:hAnsiTheme="minorHAnsi" w:cstheme="minorHAnsi"/>
          <w:sz w:val="22"/>
          <w:szCs w:val="22"/>
        </w:rPr>
        <w:t xml:space="preserve">kontaktní údaje na stávající odborná pracoviště, kam se mohou jedinci s potížemi obrátit. </w:t>
      </w:r>
    </w:p>
    <w:p w14:paraId="180C83C8" w14:textId="00DB2DD3" w:rsidR="000A6C34" w:rsidRDefault="000A6C34" w:rsidP="005C112B">
      <w:pPr>
        <w:jc w:val="both"/>
        <w:rPr>
          <w:rFonts w:asciiTheme="minorHAnsi" w:hAnsiTheme="minorHAnsi" w:cstheme="minorHAnsi"/>
          <w:sz w:val="22"/>
          <w:szCs w:val="22"/>
        </w:rPr>
      </w:pPr>
    </w:p>
    <w:p w14:paraId="7379B085" w14:textId="1E75D95A" w:rsidR="00E464E8" w:rsidRDefault="00E464E8" w:rsidP="005C112B">
      <w:pPr>
        <w:jc w:val="both"/>
        <w:rPr>
          <w:rFonts w:asciiTheme="minorHAnsi" w:hAnsiTheme="minorHAnsi" w:cstheme="minorHAnsi"/>
          <w:sz w:val="22"/>
          <w:szCs w:val="22"/>
        </w:rPr>
      </w:pPr>
    </w:p>
    <w:p w14:paraId="2A201A74" w14:textId="77777777" w:rsidR="00E464E8" w:rsidRPr="00D31119" w:rsidRDefault="00E464E8" w:rsidP="005C112B">
      <w:pPr>
        <w:jc w:val="both"/>
        <w:rPr>
          <w:rFonts w:asciiTheme="minorHAnsi" w:hAnsiTheme="minorHAnsi" w:cstheme="minorHAnsi"/>
          <w:sz w:val="22"/>
          <w:szCs w:val="22"/>
        </w:rPr>
      </w:pPr>
    </w:p>
    <w:p w14:paraId="15353CBF" w14:textId="3CB75112" w:rsidR="000A6C34" w:rsidRPr="00D31119" w:rsidRDefault="000A6C34" w:rsidP="005C112B">
      <w:pPr>
        <w:jc w:val="both"/>
        <w:rPr>
          <w:rFonts w:asciiTheme="minorHAnsi" w:hAnsiTheme="minorHAnsi" w:cstheme="minorHAnsi"/>
          <w:b/>
          <w:bCs/>
          <w:sz w:val="22"/>
          <w:szCs w:val="22"/>
        </w:rPr>
      </w:pPr>
      <w:r w:rsidRPr="00D31119">
        <w:rPr>
          <w:rFonts w:asciiTheme="minorHAnsi" w:hAnsiTheme="minorHAnsi" w:cstheme="minorHAnsi"/>
          <w:b/>
          <w:bCs/>
          <w:sz w:val="22"/>
          <w:szCs w:val="22"/>
        </w:rPr>
        <w:t>Jak s</w:t>
      </w:r>
      <w:r w:rsidR="00C438A2" w:rsidRPr="00D31119">
        <w:rPr>
          <w:rFonts w:asciiTheme="minorHAnsi" w:hAnsiTheme="minorHAnsi" w:cstheme="minorHAnsi"/>
          <w:b/>
          <w:bCs/>
          <w:sz w:val="22"/>
          <w:szCs w:val="22"/>
        </w:rPr>
        <w:t>e správně usadit za volantem</w:t>
      </w:r>
    </w:p>
    <w:p w14:paraId="45977237" w14:textId="5891645E" w:rsidR="000A6C34" w:rsidRPr="00D31119" w:rsidRDefault="000A6C34" w:rsidP="000367E8">
      <w:pPr>
        <w:jc w:val="both"/>
        <w:rPr>
          <w:rFonts w:asciiTheme="minorHAnsi" w:hAnsiTheme="minorHAnsi" w:cstheme="minorHAnsi"/>
          <w:iCs/>
          <w:sz w:val="22"/>
          <w:szCs w:val="22"/>
        </w:rPr>
      </w:pPr>
      <w:r w:rsidRPr="00D31119">
        <w:rPr>
          <w:rFonts w:asciiTheme="minorHAnsi" w:hAnsiTheme="minorHAnsi" w:cstheme="minorHAnsi"/>
          <w:iCs/>
          <w:sz w:val="22"/>
          <w:szCs w:val="22"/>
        </w:rPr>
        <w:t xml:space="preserve">Správná pozice řidiče za volantem je základem pro bezpečné a pohodlné řízení vozidla. Šofér musí cítit, že mu ovladače vozidla padnou jako ulité. Jen tak může zdolávat i dlouhé vzdálenosti v naprosté pohodě. Důležité je i seřízení zpětných zrcátek. Ne nadarmo se říká, že jsou třetím okem řidiče. Vše korunuje pohodlné oblečení a správné obutí. Permanentně řada šoférů neumí nastavit svou adekvátní pozici za volantem, nepamatují na řádné seřízení opěrky hlavy ani zpětných zrcátek či bezpečnostních pásů, nemluvě o hrubém porušování zásad správného oblečení a obutí. Typicky z neznalosti, často z pohodlnosti. </w:t>
      </w:r>
    </w:p>
    <w:p w14:paraId="2B173BDA" w14:textId="77777777" w:rsidR="000A6C34" w:rsidRPr="00D31119" w:rsidRDefault="000A6C34" w:rsidP="000367E8">
      <w:pPr>
        <w:jc w:val="both"/>
        <w:rPr>
          <w:rFonts w:asciiTheme="minorHAnsi" w:hAnsiTheme="minorHAnsi" w:cstheme="minorHAnsi"/>
          <w:iCs/>
          <w:sz w:val="22"/>
          <w:szCs w:val="22"/>
        </w:rPr>
      </w:pPr>
    </w:p>
    <w:p w14:paraId="3E76F1D4" w14:textId="1CB10C5F" w:rsidR="00783A9F" w:rsidRPr="00D31119" w:rsidRDefault="00783A9F" w:rsidP="000367E8">
      <w:pPr>
        <w:jc w:val="both"/>
        <w:rPr>
          <w:rFonts w:asciiTheme="minorHAnsi" w:hAnsiTheme="minorHAnsi" w:cstheme="minorHAnsi"/>
          <w:iCs/>
          <w:sz w:val="22"/>
          <w:szCs w:val="22"/>
        </w:rPr>
      </w:pPr>
      <w:r w:rsidRPr="00D31119">
        <w:rPr>
          <w:rFonts w:asciiTheme="minorHAnsi" w:hAnsiTheme="minorHAnsi" w:cstheme="minorHAnsi"/>
          <w:iCs/>
          <w:sz w:val="22"/>
          <w:szCs w:val="22"/>
        </w:rPr>
        <w:t>Jak to tedy má být správně</w:t>
      </w:r>
      <w:r w:rsidR="00507DB2" w:rsidRPr="00D31119">
        <w:rPr>
          <w:rFonts w:asciiTheme="minorHAnsi" w:hAnsiTheme="minorHAnsi" w:cstheme="minorHAnsi"/>
          <w:iCs/>
          <w:sz w:val="22"/>
          <w:szCs w:val="22"/>
        </w:rPr>
        <w:t>?</w:t>
      </w:r>
      <w:r w:rsidR="00F9161E" w:rsidRPr="00D31119">
        <w:rPr>
          <w:rFonts w:asciiTheme="minorHAnsi" w:hAnsiTheme="minorHAnsi" w:cstheme="minorHAnsi"/>
          <w:iCs/>
          <w:sz w:val="22"/>
          <w:szCs w:val="22"/>
        </w:rPr>
        <w:t xml:space="preserve"> </w:t>
      </w:r>
    </w:p>
    <w:p w14:paraId="56E1897C" w14:textId="39167ECD" w:rsidR="00783A9F" w:rsidRPr="00D31119" w:rsidRDefault="00783A9F" w:rsidP="00783A9F">
      <w:pPr>
        <w:numPr>
          <w:ilvl w:val="0"/>
          <w:numId w:val="1"/>
        </w:numPr>
        <w:ind w:left="426"/>
        <w:jc w:val="both"/>
        <w:rPr>
          <w:rFonts w:asciiTheme="minorHAnsi" w:hAnsiTheme="minorHAnsi" w:cstheme="minorHAnsi"/>
          <w:bCs/>
          <w:sz w:val="22"/>
          <w:szCs w:val="22"/>
        </w:rPr>
      </w:pPr>
      <w:r w:rsidRPr="00D31119">
        <w:rPr>
          <w:rFonts w:asciiTheme="minorHAnsi" w:hAnsiTheme="minorHAnsi" w:cstheme="minorHAnsi"/>
          <w:bCs/>
          <w:sz w:val="22"/>
          <w:szCs w:val="22"/>
        </w:rPr>
        <w:t xml:space="preserve">Jako první je třeba seřídit sedák, a to tak, že po plném sešlápnutí brzdového pedálu je pravá noha lehce pokrčená. </w:t>
      </w:r>
      <w:r w:rsidR="00F9161E" w:rsidRPr="00D31119">
        <w:rPr>
          <w:rFonts w:asciiTheme="minorHAnsi" w:hAnsiTheme="minorHAnsi" w:cstheme="minorHAnsi"/>
          <w:bCs/>
          <w:i/>
          <w:iCs/>
          <w:sz w:val="22"/>
          <w:szCs w:val="22"/>
        </w:rPr>
        <w:t>„</w:t>
      </w:r>
      <w:r w:rsidRPr="00D31119">
        <w:rPr>
          <w:rFonts w:asciiTheme="minorHAnsi" w:hAnsiTheme="minorHAnsi" w:cstheme="minorHAnsi"/>
          <w:bCs/>
          <w:i/>
          <w:iCs/>
          <w:sz w:val="22"/>
          <w:szCs w:val="22"/>
        </w:rPr>
        <w:t>Sedět příliš blízko je velmi nepohodlné, opačný extrém může být především v krizových situacích nebezpečný. Je třeba pamatovat na to, že pedály ovládáme chodidlem, nikoliv pohybem celé dolní končetiny</w:t>
      </w:r>
      <w:r w:rsidR="00F9161E" w:rsidRPr="00D31119">
        <w:rPr>
          <w:rFonts w:asciiTheme="minorHAnsi" w:hAnsiTheme="minorHAnsi" w:cstheme="minorHAnsi"/>
          <w:bCs/>
          <w:i/>
          <w:iCs/>
          <w:sz w:val="22"/>
          <w:szCs w:val="22"/>
        </w:rPr>
        <w:t>,“</w:t>
      </w:r>
      <w:r w:rsidR="00F9161E" w:rsidRPr="00D31119">
        <w:rPr>
          <w:rFonts w:asciiTheme="minorHAnsi" w:hAnsiTheme="minorHAnsi" w:cstheme="minorHAnsi"/>
          <w:bCs/>
          <w:sz w:val="22"/>
          <w:szCs w:val="22"/>
        </w:rPr>
        <w:t xml:space="preserve"> upozorňuje Roman Budský z Platformy VIZE 0</w:t>
      </w:r>
      <w:r w:rsidRPr="00D31119">
        <w:rPr>
          <w:rFonts w:asciiTheme="minorHAnsi" w:hAnsiTheme="minorHAnsi" w:cstheme="minorHAnsi"/>
          <w:bCs/>
          <w:sz w:val="22"/>
          <w:szCs w:val="22"/>
        </w:rPr>
        <w:t xml:space="preserve">. </w:t>
      </w:r>
    </w:p>
    <w:p w14:paraId="25643649" w14:textId="3D0ADD81" w:rsidR="00783A9F" w:rsidRPr="00D31119" w:rsidRDefault="00783A9F" w:rsidP="00783A9F">
      <w:pPr>
        <w:numPr>
          <w:ilvl w:val="0"/>
          <w:numId w:val="1"/>
        </w:numPr>
        <w:ind w:left="426"/>
        <w:jc w:val="both"/>
        <w:rPr>
          <w:rFonts w:asciiTheme="minorHAnsi" w:hAnsiTheme="minorHAnsi" w:cstheme="minorHAnsi"/>
          <w:bCs/>
          <w:sz w:val="22"/>
          <w:szCs w:val="22"/>
        </w:rPr>
      </w:pPr>
      <w:r w:rsidRPr="00D31119">
        <w:rPr>
          <w:rFonts w:asciiTheme="minorHAnsi" w:hAnsiTheme="minorHAnsi" w:cstheme="minorHAnsi"/>
          <w:bCs/>
          <w:sz w:val="22"/>
          <w:szCs w:val="22"/>
        </w:rPr>
        <w:t xml:space="preserve">Následuje seřízení opěradla sedačky. Správná pozice je taková, že položíme-li obě ruce na volant do tzv. pozice tři čtvrtě na tři, budou obě lehce pokrčené. </w:t>
      </w:r>
      <w:r w:rsidR="00F9161E" w:rsidRPr="00D31119">
        <w:rPr>
          <w:rFonts w:asciiTheme="minorHAnsi" w:hAnsiTheme="minorHAnsi" w:cstheme="minorHAnsi"/>
          <w:bCs/>
          <w:i/>
          <w:iCs/>
          <w:sz w:val="22"/>
          <w:szCs w:val="22"/>
        </w:rPr>
        <w:t>„</w:t>
      </w:r>
      <w:r w:rsidRPr="00D31119">
        <w:rPr>
          <w:rFonts w:asciiTheme="minorHAnsi" w:hAnsiTheme="minorHAnsi" w:cstheme="minorHAnsi"/>
          <w:bCs/>
          <w:i/>
          <w:iCs/>
          <w:sz w:val="22"/>
          <w:szCs w:val="22"/>
        </w:rPr>
        <w:t>Sedět příliš blízko či daleko znamená velké problémy při ovládání volantu</w:t>
      </w:r>
      <w:r w:rsidR="00F9161E" w:rsidRPr="00D31119">
        <w:rPr>
          <w:rFonts w:asciiTheme="minorHAnsi" w:hAnsiTheme="minorHAnsi" w:cstheme="minorHAnsi"/>
          <w:bCs/>
          <w:i/>
          <w:iCs/>
          <w:sz w:val="22"/>
          <w:szCs w:val="22"/>
        </w:rPr>
        <w:t>,“</w:t>
      </w:r>
      <w:r w:rsidR="00F9161E" w:rsidRPr="00D31119">
        <w:rPr>
          <w:rFonts w:asciiTheme="minorHAnsi" w:hAnsiTheme="minorHAnsi" w:cstheme="minorHAnsi"/>
          <w:bCs/>
          <w:sz w:val="22"/>
          <w:szCs w:val="22"/>
        </w:rPr>
        <w:t xml:space="preserve"> varuje </w:t>
      </w:r>
      <w:r w:rsidR="001A1846" w:rsidRPr="00D31119">
        <w:rPr>
          <w:rFonts w:asciiTheme="minorHAnsi" w:hAnsiTheme="minorHAnsi" w:cstheme="minorHAnsi"/>
          <w:bCs/>
          <w:sz w:val="22"/>
          <w:szCs w:val="22"/>
        </w:rPr>
        <w:t xml:space="preserve">za </w:t>
      </w:r>
      <w:r w:rsidR="00BF47A9">
        <w:rPr>
          <w:rFonts w:asciiTheme="minorHAnsi" w:hAnsiTheme="minorHAnsi" w:cstheme="minorHAnsi"/>
          <w:bCs/>
          <w:sz w:val="22"/>
          <w:szCs w:val="22"/>
        </w:rPr>
        <w:t>Autoklub České republiky</w:t>
      </w:r>
      <w:r w:rsidR="001A1846" w:rsidRPr="00D31119">
        <w:rPr>
          <w:rFonts w:asciiTheme="minorHAnsi" w:hAnsiTheme="minorHAnsi" w:cstheme="minorHAnsi"/>
          <w:bCs/>
          <w:sz w:val="22"/>
          <w:szCs w:val="22"/>
        </w:rPr>
        <w:t xml:space="preserve"> Libor Budina</w:t>
      </w:r>
      <w:r w:rsidRPr="00D31119">
        <w:rPr>
          <w:rFonts w:asciiTheme="minorHAnsi" w:hAnsiTheme="minorHAnsi" w:cstheme="minorHAnsi"/>
          <w:bCs/>
          <w:sz w:val="22"/>
          <w:szCs w:val="22"/>
        </w:rPr>
        <w:t xml:space="preserve">. </w:t>
      </w:r>
    </w:p>
    <w:p w14:paraId="10835900" w14:textId="18D61503" w:rsidR="00783A9F" w:rsidRPr="00D31119" w:rsidRDefault="00783A9F" w:rsidP="00783A9F">
      <w:pPr>
        <w:pStyle w:val="dc-"/>
        <w:numPr>
          <w:ilvl w:val="0"/>
          <w:numId w:val="1"/>
        </w:numPr>
        <w:spacing w:before="0" w:beforeAutospacing="0" w:after="0" w:afterAutospacing="0"/>
        <w:ind w:left="426"/>
        <w:jc w:val="both"/>
        <w:textAlignment w:val="baseline"/>
        <w:rPr>
          <w:rFonts w:asciiTheme="minorHAnsi" w:hAnsiTheme="minorHAnsi" w:cstheme="minorHAnsi"/>
          <w:bCs/>
          <w:sz w:val="22"/>
          <w:szCs w:val="22"/>
        </w:rPr>
      </w:pPr>
      <w:r w:rsidRPr="00D31119">
        <w:rPr>
          <w:rFonts w:asciiTheme="minorHAnsi" w:hAnsiTheme="minorHAnsi" w:cstheme="minorHAnsi"/>
          <w:bCs/>
          <w:sz w:val="22"/>
          <w:szCs w:val="22"/>
        </w:rPr>
        <w:t xml:space="preserve">Dalším a často opomíjeným krokem je seřízení opěrky hlavy. </w:t>
      </w:r>
      <w:bookmarkStart w:id="0" w:name="_Hlk45564752"/>
      <w:r w:rsidRPr="00D31119">
        <w:rPr>
          <w:rFonts w:asciiTheme="minorHAnsi" w:hAnsiTheme="minorHAnsi" w:cstheme="minorHAnsi"/>
          <w:bCs/>
          <w:sz w:val="22"/>
          <w:szCs w:val="22"/>
        </w:rPr>
        <w:t>To je velmi důležité, neboť zhruba polovina zranění při nehodách se týká krční páteře.</w:t>
      </w:r>
      <w:bookmarkEnd w:id="0"/>
      <w:r w:rsidRPr="00D31119">
        <w:rPr>
          <w:rFonts w:asciiTheme="minorHAnsi" w:hAnsiTheme="minorHAnsi" w:cstheme="minorHAnsi"/>
          <w:bCs/>
          <w:sz w:val="22"/>
          <w:szCs w:val="22"/>
        </w:rPr>
        <w:t xml:space="preserve"> Většinou je na vině špatně nastavená opěrka hlavy v autě. </w:t>
      </w:r>
      <w:r w:rsidR="008D77E4" w:rsidRPr="00D31119">
        <w:rPr>
          <w:rFonts w:asciiTheme="minorHAnsi" w:hAnsiTheme="minorHAnsi" w:cstheme="minorHAnsi"/>
          <w:bCs/>
          <w:i/>
          <w:iCs/>
          <w:sz w:val="22"/>
          <w:szCs w:val="22"/>
        </w:rPr>
        <w:t>„S</w:t>
      </w:r>
      <w:r w:rsidRPr="00D31119">
        <w:rPr>
          <w:rFonts w:asciiTheme="minorHAnsi" w:hAnsiTheme="minorHAnsi" w:cstheme="minorHAnsi"/>
          <w:bCs/>
          <w:i/>
          <w:iCs/>
          <w:sz w:val="22"/>
          <w:szCs w:val="22"/>
        </w:rPr>
        <w:t xml:space="preserve">právné nastavení </w:t>
      </w:r>
      <w:r w:rsidR="008D77E4" w:rsidRPr="00D31119">
        <w:rPr>
          <w:rFonts w:asciiTheme="minorHAnsi" w:hAnsiTheme="minorHAnsi" w:cstheme="minorHAnsi"/>
          <w:bCs/>
          <w:i/>
          <w:iCs/>
          <w:sz w:val="22"/>
          <w:szCs w:val="22"/>
        </w:rPr>
        <w:t xml:space="preserve">opěrky </w:t>
      </w:r>
      <w:r w:rsidRPr="00D31119">
        <w:rPr>
          <w:rFonts w:asciiTheme="minorHAnsi" w:hAnsiTheme="minorHAnsi" w:cstheme="minorHAnsi"/>
          <w:bCs/>
          <w:i/>
          <w:iCs/>
          <w:sz w:val="22"/>
          <w:szCs w:val="22"/>
        </w:rPr>
        <w:t>je takové, že její vršek by měl být minimálně souběžně nebo optimálně o 3 až 5 cm výš, než je temeno hlavy řidiče. Totéž platí i pro spolujezdce, včetně těch na zadních sedadlech. Opěrka nesmí být od hlavy ani příliš daleko. Optimálně ve vzdálenosti max. 5 až 7 centimetrů. V případě, že je opěrka příliš nízko, dochází při kolizi k nesmírnému průhybu krční páteře směrem dozadu, kdy může dojít k destrukci až prvních čtyřech obratlů</w:t>
      </w:r>
      <w:r w:rsidR="00816125" w:rsidRPr="00D31119">
        <w:rPr>
          <w:rFonts w:asciiTheme="minorHAnsi" w:hAnsiTheme="minorHAnsi" w:cstheme="minorHAnsi"/>
          <w:bCs/>
          <w:i/>
          <w:iCs/>
          <w:sz w:val="22"/>
          <w:szCs w:val="22"/>
        </w:rPr>
        <w:t>,“</w:t>
      </w:r>
      <w:r w:rsidR="00816125" w:rsidRPr="00D31119">
        <w:rPr>
          <w:rFonts w:asciiTheme="minorHAnsi" w:hAnsiTheme="minorHAnsi" w:cstheme="minorHAnsi"/>
          <w:bCs/>
          <w:sz w:val="22"/>
          <w:szCs w:val="22"/>
        </w:rPr>
        <w:t xml:space="preserve"> varuje Roman Budský</w:t>
      </w:r>
      <w:r w:rsidRPr="00D31119">
        <w:rPr>
          <w:rFonts w:asciiTheme="minorHAnsi" w:hAnsiTheme="minorHAnsi" w:cstheme="minorHAnsi"/>
          <w:bCs/>
          <w:sz w:val="22"/>
          <w:szCs w:val="22"/>
        </w:rPr>
        <w:t>. V případě, že opěrka je příliš vzdálena, zachycuje hlavu později, o to je náraz i zachycení tvrdší.</w:t>
      </w:r>
    </w:p>
    <w:p w14:paraId="19FA1D9C" w14:textId="77777777" w:rsidR="00783A9F" w:rsidRPr="00D31119" w:rsidRDefault="00783A9F" w:rsidP="00783A9F">
      <w:pPr>
        <w:numPr>
          <w:ilvl w:val="0"/>
          <w:numId w:val="1"/>
        </w:numPr>
        <w:ind w:left="426"/>
        <w:jc w:val="both"/>
        <w:rPr>
          <w:rFonts w:asciiTheme="minorHAnsi" w:hAnsiTheme="minorHAnsi" w:cstheme="minorHAnsi"/>
          <w:bCs/>
          <w:sz w:val="22"/>
          <w:szCs w:val="22"/>
        </w:rPr>
      </w:pPr>
      <w:r w:rsidRPr="00D31119">
        <w:rPr>
          <w:rFonts w:asciiTheme="minorHAnsi" w:hAnsiTheme="minorHAnsi" w:cstheme="minorHAnsi"/>
          <w:bCs/>
          <w:sz w:val="22"/>
          <w:szCs w:val="22"/>
        </w:rPr>
        <w:t xml:space="preserve">Následuje pečlivé nastavení zpětných zrcátek. Obou vnějších a také vnitřního. Díváme se do maximálně možné vzdálenosti, ve vnějších zrcátkách musíme vidět okolí vozidla a jeho boky jen v minimální nutné míře. </w:t>
      </w:r>
    </w:p>
    <w:p w14:paraId="2B4E9D86" w14:textId="123DA0BA" w:rsidR="00783A9F" w:rsidRPr="00D31119" w:rsidRDefault="00783A9F" w:rsidP="00783A9F">
      <w:pPr>
        <w:numPr>
          <w:ilvl w:val="0"/>
          <w:numId w:val="1"/>
        </w:numPr>
        <w:ind w:left="426"/>
        <w:jc w:val="both"/>
        <w:rPr>
          <w:rFonts w:asciiTheme="minorHAnsi" w:hAnsiTheme="minorHAnsi" w:cstheme="minorHAnsi"/>
          <w:bCs/>
          <w:sz w:val="22"/>
          <w:szCs w:val="22"/>
        </w:rPr>
      </w:pPr>
      <w:r w:rsidRPr="00D31119">
        <w:rPr>
          <w:rFonts w:asciiTheme="minorHAnsi" w:hAnsiTheme="minorHAnsi" w:cstheme="minorHAnsi"/>
          <w:bCs/>
          <w:sz w:val="22"/>
          <w:szCs w:val="22"/>
        </w:rPr>
        <w:t xml:space="preserve">Jako poslední krok před vyjetím je zapnutí bezpečnostních pásů. </w:t>
      </w:r>
      <w:r w:rsidR="00BB0017" w:rsidRPr="00D31119">
        <w:rPr>
          <w:rFonts w:asciiTheme="minorHAnsi" w:hAnsiTheme="minorHAnsi" w:cstheme="minorHAnsi"/>
          <w:bCs/>
          <w:i/>
          <w:iCs/>
          <w:sz w:val="22"/>
          <w:szCs w:val="22"/>
        </w:rPr>
        <w:t>„</w:t>
      </w:r>
      <w:r w:rsidRPr="00D31119">
        <w:rPr>
          <w:rFonts w:asciiTheme="minorHAnsi" w:hAnsiTheme="minorHAnsi" w:cstheme="minorHAnsi"/>
          <w:bCs/>
          <w:i/>
          <w:iCs/>
          <w:sz w:val="22"/>
          <w:szCs w:val="22"/>
        </w:rPr>
        <w:t>Nejen řidiče, ale i všech spolujezdců. Pokud je to možné, nastavíme bezpečnostní pás do pozice odpovídající výšce a tělesné konstituci řidiče. Jeho horní část nesmí být příliš nízko, nesmí ho však ani škrtit na krku</w:t>
      </w:r>
      <w:r w:rsidR="00BB0017" w:rsidRPr="00D31119">
        <w:rPr>
          <w:rFonts w:asciiTheme="minorHAnsi" w:hAnsiTheme="minorHAnsi" w:cstheme="minorHAnsi"/>
          <w:bCs/>
          <w:i/>
          <w:iCs/>
          <w:sz w:val="22"/>
          <w:szCs w:val="22"/>
        </w:rPr>
        <w:t>,“</w:t>
      </w:r>
      <w:r w:rsidR="00BB0017" w:rsidRPr="00D31119">
        <w:rPr>
          <w:rFonts w:asciiTheme="minorHAnsi" w:hAnsiTheme="minorHAnsi" w:cstheme="minorHAnsi"/>
          <w:bCs/>
          <w:sz w:val="22"/>
          <w:szCs w:val="22"/>
        </w:rPr>
        <w:t xml:space="preserve"> vysvětluje Libor Budina</w:t>
      </w:r>
      <w:r w:rsidRPr="00D31119">
        <w:rPr>
          <w:rFonts w:asciiTheme="minorHAnsi" w:hAnsiTheme="minorHAnsi" w:cstheme="minorHAnsi"/>
          <w:bCs/>
          <w:sz w:val="22"/>
          <w:szCs w:val="22"/>
        </w:rPr>
        <w:t>.</w:t>
      </w:r>
    </w:p>
    <w:p w14:paraId="01FDEBD6" w14:textId="77777777" w:rsidR="00783A9F" w:rsidRPr="00D31119" w:rsidRDefault="00783A9F" w:rsidP="00783A9F">
      <w:pPr>
        <w:jc w:val="both"/>
        <w:rPr>
          <w:rFonts w:asciiTheme="minorHAnsi" w:hAnsiTheme="minorHAnsi" w:cstheme="minorHAnsi"/>
          <w:sz w:val="22"/>
          <w:szCs w:val="22"/>
        </w:rPr>
      </w:pPr>
    </w:p>
    <w:p w14:paraId="784B8E5B" w14:textId="53B6535B" w:rsidR="00783A9F" w:rsidRDefault="00783A9F" w:rsidP="00783A9F">
      <w:pPr>
        <w:jc w:val="both"/>
        <w:rPr>
          <w:rFonts w:asciiTheme="minorHAnsi" w:hAnsiTheme="minorHAnsi" w:cstheme="minorHAnsi"/>
          <w:color w:val="000000"/>
          <w:sz w:val="22"/>
          <w:szCs w:val="22"/>
        </w:rPr>
      </w:pPr>
      <w:r w:rsidRPr="00D31119">
        <w:rPr>
          <w:rFonts w:asciiTheme="minorHAnsi" w:hAnsiTheme="minorHAnsi" w:cstheme="minorHAnsi"/>
          <w:color w:val="000000"/>
          <w:sz w:val="22"/>
          <w:szCs w:val="22"/>
        </w:rPr>
        <w:t xml:space="preserve">Neodhalený či včas neléčený </w:t>
      </w:r>
      <w:proofErr w:type="spellStart"/>
      <w:r w:rsidRPr="00D31119">
        <w:rPr>
          <w:rFonts w:asciiTheme="minorHAnsi" w:hAnsiTheme="minorHAnsi" w:cstheme="minorHAnsi"/>
          <w:color w:val="000000"/>
          <w:sz w:val="22"/>
          <w:szCs w:val="22"/>
        </w:rPr>
        <w:t>opěrkový</w:t>
      </w:r>
      <w:proofErr w:type="spellEnd"/>
      <w:r w:rsidRPr="00D31119">
        <w:rPr>
          <w:rFonts w:asciiTheme="minorHAnsi" w:hAnsiTheme="minorHAnsi" w:cstheme="minorHAnsi"/>
          <w:color w:val="000000"/>
          <w:sz w:val="22"/>
          <w:szCs w:val="22"/>
        </w:rPr>
        <w:t xml:space="preserve"> syndrom s sebou často nese celoživotní obtíže. Aby tomu tak nebylo, je třeba včas – nejlépe do osmi týdnů od nehody – podstoupit odborné vyšetření, a to za využití specializovaného diagnostického přístroje TETRAX. Uvedená diagnostika by měla proběhnout i v případě, že vyšetření za využití rentgenu, CT nebo magnetické rezonance neprokáží žádný nález. Často se totiž jedná o poranění, které nezpůsobí žádné viditelné morfologické změny. Pokud tedy někdo po dopravní nehodě trpí obtížemi, jako jsou například bolest hlavy či nevolnost, určitě by měl vyhledat příslušného odborníka a nechat se vyšetřit. V případě pozitivního nálezu tak může být léčba zahájena včas. </w:t>
      </w:r>
    </w:p>
    <w:p w14:paraId="14A8AA1F" w14:textId="259320F5" w:rsidR="006C4F8E" w:rsidRDefault="006C4F8E" w:rsidP="00783A9F">
      <w:pPr>
        <w:jc w:val="both"/>
        <w:rPr>
          <w:rFonts w:asciiTheme="minorHAnsi" w:hAnsiTheme="minorHAnsi" w:cstheme="minorHAnsi"/>
          <w:color w:val="000000"/>
          <w:sz w:val="22"/>
          <w:szCs w:val="22"/>
        </w:rPr>
      </w:pPr>
    </w:p>
    <w:p w14:paraId="18642B9A" w14:textId="55E96931" w:rsidR="006C4F8E" w:rsidRDefault="006C4F8E" w:rsidP="00783A9F">
      <w:pPr>
        <w:jc w:val="both"/>
        <w:rPr>
          <w:rFonts w:asciiTheme="minorHAnsi" w:hAnsiTheme="minorHAnsi" w:cstheme="minorHAnsi"/>
          <w:color w:val="000000"/>
          <w:sz w:val="22"/>
          <w:szCs w:val="22"/>
        </w:rPr>
      </w:pPr>
    </w:p>
    <w:p w14:paraId="76756A1E" w14:textId="117501A1" w:rsidR="006C4F8E" w:rsidRDefault="006C4F8E" w:rsidP="00783A9F">
      <w:pPr>
        <w:jc w:val="both"/>
        <w:rPr>
          <w:rFonts w:asciiTheme="minorHAnsi" w:hAnsiTheme="minorHAnsi" w:cstheme="minorHAnsi"/>
          <w:color w:val="000000"/>
          <w:sz w:val="22"/>
          <w:szCs w:val="22"/>
        </w:rPr>
      </w:pPr>
    </w:p>
    <w:p w14:paraId="115EE9C7" w14:textId="77777777" w:rsidR="006C4F8E" w:rsidRDefault="006C4F8E" w:rsidP="00783A9F">
      <w:pPr>
        <w:jc w:val="both"/>
      </w:pPr>
      <w:r>
        <w:t>Videa a foto k volnému užití ke stáhnutí:</w:t>
      </w:r>
    </w:p>
    <w:p w14:paraId="54EA847D" w14:textId="77777777" w:rsidR="006C4F8E" w:rsidRDefault="006C4F8E" w:rsidP="00783A9F">
      <w:pPr>
        <w:jc w:val="both"/>
      </w:pPr>
    </w:p>
    <w:p w14:paraId="50CC335C" w14:textId="003E6767" w:rsidR="006C4F8E" w:rsidRPr="00D31119" w:rsidRDefault="000C48CA" w:rsidP="00783A9F">
      <w:pPr>
        <w:jc w:val="both"/>
        <w:rPr>
          <w:rFonts w:asciiTheme="minorHAnsi" w:hAnsiTheme="minorHAnsi" w:cstheme="minorHAnsi"/>
          <w:sz w:val="22"/>
          <w:szCs w:val="22"/>
        </w:rPr>
      </w:pPr>
      <w:hyperlink r:id="rId8" w:history="1">
        <w:r w:rsidRPr="000558C5">
          <w:rPr>
            <w:rStyle w:val="Hypertextovodkaz"/>
          </w:rPr>
          <w:t>https://mab.to/p/gOt0wqwvDDuc</w:t>
        </w:r>
      </w:hyperlink>
    </w:p>
    <w:p w14:paraId="1B4C3D8A" w14:textId="77777777" w:rsidR="00783A9F" w:rsidRPr="00D31119" w:rsidRDefault="00783A9F" w:rsidP="000367E8">
      <w:pPr>
        <w:jc w:val="both"/>
        <w:rPr>
          <w:rFonts w:asciiTheme="minorHAnsi" w:hAnsiTheme="minorHAnsi" w:cstheme="minorHAnsi"/>
          <w:iCs/>
          <w:sz w:val="22"/>
          <w:szCs w:val="22"/>
        </w:rPr>
      </w:pPr>
    </w:p>
    <w:p w14:paraId="3B074BD6" w14:textId="68E997C1" w:rsidR="002E411A" w:rsidRPr="00D31119" w:rsidRDefault="002E411A" w:rsidP="00747910">
      <w:pPr>
        <w:rPr>
          <w:rFonts w:asciiTheme="minorHAnsi" w:hAnsiTheme="minorHAnsi" w:cstheme="minorHAnsi"/>
          <w:sz w:val="22"/>
          <w:szCs w:val="22"/>
        </w:rPr>
      </w:pPr>
      <w:r w:rsidRPr="00D31119">
        <w:rPr>
          <w:rFonts w:asciiTheme="minorHAnsi" w:hAnsiTheme="minorHAnsi" w:cstheme="minorHAnsi"/>
          <w:sz w:val="22"/>
          <w:szCs w:val="22"/>
        </w:rPr>
        <w:t>Bližší informace poskytn</w:t>
      </w:r>
      <w:r w:rsidR="003221CB" w:rsidRPr="00D31119">
        <w:rPr>
          <w:rFonts w:asciiTheme="minorHAnsi" w:hAnsiTheme="minorHAnsi" w:cstheme="minorHAnsi"/>
          <w:sz w:val="22"/>
          <w:szCs w:val="22"/>
        </w:rPr>
        <w:t>ou</w:t>
      </w:r>
      <w:r w:rsidRPr="00D31119">
        <w:rPr>
          <w:rFonts w:asciiTheme="minorHAnsi" w:hAnsiTheme="minorHAnsi" w:cstheme="minorHAnsi"/>
          <w:sz w:val="22"/>
          <w:szCs w:val="22"/>
        </w:rPr>
        <w:t>:</w:t>
      </w:r>
    </w:p>
    <w:p w14:paraId="3B074BD7" w14:textId="77777777" w:rsidR="002E411A" w:rsidRPr="00D31119" w:rsidRDefault="002E411A" w:rsidP="00747910">
      <w:pPr>
        <w:rPr>
          <w:rFonts w:asciiTheme="minorHAnsi" w:hAnsiTheme="minorHAnsi" w:cstheme="minorHAnsi"/>
          <w:sz w:val="22"/>
          <w:szCs w:val="22"/>
        </w:rPr>
      </w:pPr>
    </w:p>
    <w:p w14:paraId="3B074BD8" w14:textId="7F084A6E" w:rsidR="008437D8" w:rsidRPr="00D31119" w:rsidRDefault="00E716BC">
      <w:pPr>
        <w:rPr>
          <w:rFonts w:asciiTheme="minorHAnsi" w:hAnsiTheme="minorHAnsi" w:cstheme="minorHAnsi"/>
          <w:sz w:val="22"/>
          <w:szCs w:val="22"/>
        </w:rPr>
      </w:pPr>
      <w:r w:rsidRPr="00D31119">
        <w:rPr>
          <w:rFonts w:asciiTheme="minorHAnsi" w:hAnsiTheme="minorHAnsi" w:cstheme="minorHAnsi"/>
          <w:sz w:val="22"/>
          <w:szCs w:val="22"/>
        </w:rPr>
        <w:t>Roman Budský</w:t>
      </w:r>
      <w:r w:rsidR="003221CB" w:rsidRPr="00D31119">
        <w:rPr>
          <w:rFonts w:asciiTheme="minorHAnsi" w:hAnsiTheme="minorHAnsi" w:cstheme="minorHAnsi"/>
          <w:sz w:val="22"/>
          <w:szCs w:val="22"/>
        </w:rPr>
        <w:tab/>
      </w:r>
      <w:r w:rsidR="003221CB" w:rsidRPr="00D31119">
        <w:rPr>
          <w:rFonts w:asciiTheme="minorHAnsi" w:hAnsiTheme="minorHAnsi" w:cstheme="minorHAnsi"/>
          <w:sz w:val="22"/>
          <w:szCs w:val="22"/>
        </w:rPr>
        <w:tab/>
      </w:r>
      <w:r w:rsidR="003221CB" w:rsidRPr="00D31119">
        <w:rPr>
          <w:rFonts w:asciiTheme="minorHAnsi" w:hAnsiTheme="minorHAnsi" w:cstheme="minorHAnsi"/>
          <w:sz w:val="22"/>
          <w:szCs w:val="22"/>
        </w:rPr>
        <w:tab/>
      </w:r>
      <w:r w:rsidR="003221CB" w:rsidRPr="00D31119">
        <w:rPr>
          <w:rFonts w:asciiTheme="minorHAnsi" w:hAnsiTheme="minorHAnsi" w:cstheme="minorHAnsi"/>
          <w:sz w:val="22"/>
          <w:szCs w:val="22"/>
        </w:rPr>
        <w:tab/>
      </w:r>
      <w:r w:rsidR="003221CB" w:rsidRPr="00D31119">
        <w:rPr>
          <w:rFonts w:asciiTheme="minorHAnsi" w:hAnsiTheme="minorHAnsi" w:cstheme="minorHAnsi"/>
          <w:sz w:val="22"/>
          <w:szCs w:val="22"/>
        </w:rPr>
        <w:tab/>
      </w:r>
      <w:r w:rsidR="003221CB" w:rsidRPr="00D31119">
        <w:rPr>
          <w:rFonts w:asciiTheme="minorHAnsi" w:hAnsiTheme="minorHAnsi" w:cstheme="minorHAnsi"/>
          <w:sz w:val="22"/>
          <w:szCs w:val="22"/>
        </w:rPr>
        <w:tab/>
        <w:t>Libor Budina</w:t>
      </w:r>
    </w:p>
    <w:p w14:paraId="3B074BD9" w14:textId="12FCFB14" w:rsidR="00E716BC" w:rsidRPr="00D31119" w:rsidRDefault="00E716BC">
      <w:pPr>
        <w:rPr>
          <w:rFonts w:asciiTheme="minorHAnsi" w:hAnsiTheme="minorHAnsi" w:cstheme="minorHAnsi"/>
          <w:sz w:val="22"/>
          <w:szCs w:val="22"/>
        </w:rPr>
      </w:pPr>
      <w:r w:rsidRPr="00D31119">
        <w:rPr>
          <w:rFonts w:asciiTheme="minorHAnsi" w:hAnsiTheme="minorHAnsi" w:cstheme="minorHAnsi"/>
          <w:sz w:val="22"/>
          <w:szCs w:val="22"/>
        </w:rPr>
        <w:t>Platforma VIZE 0</w:t>
      </w:r>
      <w:r w:rsidR="00BF47A9">
        <w:rPr>
          <w:rFonts w:asciiTheme="minorHAnsi" w:hAnsiTheme="minorHAnsi" w:cstheme="minorHAnsi"/>
          <w:sz w:val="22"/>
          <w:szCs w:val="22"/>
        </w:rPr>
        <w:tab/>
      </w:r>
      <w:r w:rsidR="00BF47A9">
        <w:rPr>
          <w:rFonts w:asciiTheme="minorHAnsi" w:hAnsiTheme="minorHAnsi" w:cstheme="minorHAnsi"/>
          <w:sz w:val="22"/>
          <w:szCs w:val="22"/>
        </w:rPr>
        <w:tab/>
      </w:r>
      <w:r w:rsidR="00BF47A9">
        <w:rPr>
          <w:rFonts w:asciiTheme="minorHAnsi" w:hAnsiTheme="minorHAnsi" w:cstheme="minorHAnsi"/>
          <w:sz w:val="22"/>
          <w:szCs w:val="22"/>
        </w:rPr>
        <w:tab/>
      </w:r>
      <w:r w:rsidR="00BF47A9">
        <w:rPr>
          <w:rFonts w:asciiTheme="minorHAnsi" w:hAnsiTheme="minorHAnsi" w:cstheme="minorHAnsi"/>
          <w:sz w:val="22"/>
          <w:szCs w:val="22"/>
        </w:rPr>
        <w:tab/>
      </w:r>
      <w:r w:rsidR="00BF47A9">
        <w:rPr>
          <w:rFonts w:asciiTheme="minorHAnsi" w:hAnsiTheme="minorHAnsi" w:cstheme="minorHAnsi"/>
          <w:sz w:val="22"/>
          <w:szCs w:val="22"/>
        </w:rPr>
        <w:tab/>
        <w:t>Autoklub České republiky</w:t>
      </w:r>
    </w:p>
    <w:p w14:paraId="3B074BDA" w14:textId="652959F5" w:rsidR="00E716BC" w:rsidRPr="00D31119" w:rsidRDefault="00E716BC">
      <w:pPr>
        <w:rPr>
          <w:rFonts w:asciiTheme="minorHAnsi" w:hAnsiTheme="minorHAnsi" w:cstheme="minorHAnsi"/>
          <w:sz w:val="22"/>
          <w:szCs w:val="22"/>
        </w:rPr>
      </w:pPr>
      <w:r w:rsidRPr="00D31119">
        <w:rPr>
          <w:rFonts w:asciiTheme="minorHAnsi" w:hAnsiTheme="minorHAnsi" w:cstheme="minorHAnsi"/>
          <w:sz w:val="22"/>
          <w:szCs w:val="22"/>
        </w:rPr>
        <w:t>tel.: 776 195</w:t>
      </w:r>
      <w:r w:rsidR="00BF47A9">
        <w:rPr>
          <w:rFonts w:asciiTheme="minorHAnsi" w:hAnsiTheme="minorHAnsi" w:cstheme="minorHAnsi"/>
          <w:sz w:val="22"/>
          <w:szCs w:val="22"/>
        </w:rPr>
        <w:t> </w:t>
      </w:r>
      <w:r w:rsidRPr="00D31119">
        <w:rPr>
          <w:rFonts w:asciiTheme="minorHAnsi" w:hAnsiTheme="minorHAnsi" w:cstheme="minorHAnsi"/>
          <w:sz w:val="22"/>
          <w:szCs w:val="22"/>
        </w:rPr>
        <w:t>576</w:t>
      </w:r>
      <w:r w:rsidR="00BF47A9">
        <w:rPr>
          <w:rFonts w:asciiTheme="minorHAnsi" w:hAnsiTheme="minorHAnsi" w:cstheme="minorHAnsi"/>
          <w:sz w:val="22"/>
          <w:szCs w:val="22"/>
        </w:rPr>
        <w:tab/>
      </w:r>
      <w:r w:rsidR="00BF47A9">
        <w:rPr>
          <w:rFonts w:asciiTheme="minorHAnsi" w:hAnsiTheme="minorHAnsi" w:cstheme="minorHAnsi"/>
          <w:sz w:val="22"/>
          <w:szCs w:val="22"/>
        </w:rPr>
        <w:tab/>
      </w:r>
      <w:r w:rsidR="00BF47A9">
        <w:rPr>
          <w:rFonts w:asciiTheme="minorHAnsi" w:hAnsiTheme="minorHAnsi" w:cstheme="minorHAnsi"/>
          <w:sz w:val="22"/>
          <w:szCs w:val="22"/>
        </w:rPr>
        <w:tab/>
      </w:r>
      <w:r w:rsidR="00BF47A9">
        <w:rPr>
          <w:rFonts w:asciiTheme="minorHAnsi" w:hAnsiTheme="minorHAnsi" w:cstheme="minorHAnsi"/>
          <w:sz w:val="22"/>
          <w:szCs w:val="22"/>
        </w:rPr>
        <w:tab/>
      </w:r>
      <w:r w:rsidR="00BF47A9">
        <w:rPr>
          <w:rFonts w:asciiTheme="minorHAnsi" w:hAnsiTheme="minorHAnsi" w:cstheme="minorHAnsi"/>
          <w:sz w:val="22"/>
          <w:szCs w:val="22"/>
        </w:rPr>
        <w:tab/>
        <w:t>tel.: 727 901 494</w:t>
      </w:r>
    </w:p>
    <w:p w14:paraId="3B074BDB" w14:textId="6F8C30B7" w:rsidR="00E716BC" w:rsidRPr="00D31119" w:rsidRDefault="00E716BC">
      <w:pPr>
        <w:rPr>
          <w:rStyle w:val="Hypertextovodkaz"/>
          <w:rFonts w:asciiTheme="minorHAnsi" w:hAnsiTheme="minorHAnsi" w:cstheme="minorHAnsi"/>
          <w:sz w:val="22"/>
          <w:szCs w:val="22"/>
        </w:rPr>
      </w:pPr>
      <w:r w:rsidRPr="00D31119">
        <w:rPr>
          <w:rFonts w:asciiTheme="minorHAnsi" w:hAnsiTheme="minorHAnsi" w:cstheme="minorHAnsi"/>
          <w:sz w:val="22"/>
          <w:szCs w:val="22"/>
        </w:rPr>
        <w:t xml:space="preserve">e-mail: </w:t>
      </w:r>
      <w:hyperlink r:id="rId9" w:history="1">
        <w:r w:rsidR="004A6FAD" w:rsidRPr="00D31119">
          <w:rPr>
            <w:rStyle w:val="Hypertextovodkaz"/>
            <w:rFonts w:asciiTheme="minorHAnsi" w:hAnsiTheme="minorHAnsi" w:cstheme="minorHAnsi"/>
            <w:sz w:val="22"/>
            <w:szCs w:val="22"/>
          </w:rPr>
          <w:t>roman.budsky@vize0.cz</w:t>
        </w:r>
      </w:hyperlink>
      <w:r w:rsidR="00BF47A9" w:rsidRPr="000C48CA">
        <w:rPr>
          <w:rStyle w:val="Hypertextovodkaz"/>
          <w:rFonts w:asciiTheme="minorHAnsi" w:hAnsiTheme="minorHAnsi" w:cstheme="minorHAnsi"/>
          <w:sz w:val="22"/>
          <w:szCs w:val="22"/>
          <w:u w:val="none"/>
        </w:rPr>
        <w:tab/>
      </w:r>
      <w:r w:rsidR="00BF47A9" w:rsidRPr="000C48CA">
        <w:rPr>
          <w:rStyle w:val="Hypertextovodkaz"/>
          <w:rFonts w:asciiTheme="minorHAnsi" w:hAnsiTheme="minorHAnsi" w:cstheme="minorHAnsi"/>
          <w:sz w:val="22"/>
          <w:szCs w:val="22"/>
          <w:u w:val="none"/>
        </w:rPr>
        <w:tab/>
      </w:r>
      <w:r w:rsidR="00BF47A9" w:rsidRPr="000C48CA">
        <w:rPr>
          <w:rStyle w:val="Hypertextovodkaz"/>
          <w:rFonts w:asciiTheme="minorHAnsi" w:hAnsiTheme="minorHAnsi" w:cstheme="minorHAnsi"/>
          <w:sz w:val="22"/>
          <w:szCs w:val="22"/>
          <w:u w:val="none"/>
        </w:rPr>
        <w:tab/>
      </w:r>
      <w:r w:rsidR="00BF47A9">
        <w:rPr>
          <w:rStyle w:val="Hypertextovodkaz"/>
          <w:rFonts w:asciiTheme="minorHAnsi" w:hAnsiTheme="minorHAnsi" w:cstheme="minorHAnsi"/>
          <w:sz w:val="22"/>
          <w:szCs w:val="22"/>
        </w:rPr>
        <w:t>budina@autoklub.cz</w:t>
      </w:r>
    </w:p>
    <w:p w14:paraId="1898EF10" w14:textId="76806536" w:rsidR="00351F77" w:rsidRPr="00D31119" w:rsidRDefault="00CC301E">
      <w:pPr>
        <w:rPr>
          <w:rStyle w:val="Hypertextovodkaz"/>
          <w:rFonts w:asciiTheme="minorHAnsi" w:hAnsiTheme="minorHAnsi" w:cstheme="minorHAnsi"/>
          <w:sz w:val="22"/>
          <w:szCs w:val="22"/>
        </w:rPr>
      </w:pPr>
      <w:hyperlink r:id="rId10" w:history="1">
        <w:r w:rsidR="0053599E" w:rsidRPr="00D31119">
          <w:rPr>
            <w:rStyle w:val="Hypertextovodkaz"/>
            <w:rFonts w:asciiTheme="minorHAnsi" w:hAnsiTheme="minorHAnsi" w:cstheme="minorHAnsi"/>
            <w:sz w:val="22"/>
            <w:szCs w:val="22"/>
          </w:rPr>
          <w:t>www.neriskujkrk.cz</w:t>
        </w:r>
      </w:hyperlink>
    </w:p>
    <w:p w14:paraId="30BE2726" w14:textId="3C20B36D" w:rsidR="00325DFD" w:rsidRDefault="00CC301E">
      <w:pPr>
        <w:rPr>
          <w:rStyle w:val="Hypertextovodkaz"/>
          <w:rFonts w:asciiTheme="minorHAnsi" w:hAnsiTheme="minorHAnsi" w:cstheme="minorHAnsi"/>
          <w:sz w:val="22"/>
          <w:szCs w:val="22"/>
        </w:rPr>
      </w:pPr>
      <w:hyperlink r:id="rId11" w:history="1">
        <w:r w:rsidR="004A6FAD" w:rsidRPr="00D31119">
          <w:rPr>
            <w:rStyle w:val="Hypertextovodkaz"/>
            <w:rFonts w:asciiTheme="minorHAnsi" w:hAnsiTheme="minorHAnsi" w:cstheme="minorHAnsi"/>
            <w:sz w:val="22"/>
            <w:szCs w:val="22"/>
          </w:rPr>
          <w:t>www.platformavize0.cz</w:t>
        </w:r>
      </w:hyperlink>
    </w:p>
    <w:p w14:paraId="1897B2CF" w14:textId="77777777" w:rsidR="00C957ED" w:rsidRDefault="00C957ED" w:rsidP="00955D7A">
      <w:pPr>
        <w:spacing w:line="360" w:lineRule="auto"/>
        <w:jc w:val="both"/>
        <w:rPr>
          <w:rFonts w:cs="Arial"/>
          <w:b/>
          <w:bCs/>
          <w:i/>
          <w:iCs/>
        </w:rPr>
      </w:pPr>
    </w:p>
    <w:p w14:paraId="4C042990" w14:textId="11C964F0" w:rsidR="00955D7A" w:rsidRPr="00051C5E" w:rsidRDefault="00C957ED" w:rsidP="00955D7A">
      <w:pPr>
        <w:spacing w:line="360" w:lineRule="auto"/>
        <w:jc w:val="both"/>
        <w:rPr>
          <w:b/>
          <w:bCs/>
          <w:i/>
          <w:iCs/>
        </w:rPr>
      </w:pPr>
      <w:r>
        <w:rPr>
          <w:rFonts w:cs="Arial"/>
          <w:b/>
          <w:bCs/>
          <w:i/>
          <w:iCs/>
        </w:rPr>
        <w:t xml:space="preserve">O </w:t>
      </w:r>
      <w:r w:rsidR="00955D7A" w:rsidRPr="00051C5E">
        <w:rPr>
          <w:rFonts w:cs="Arial"/>
          <w:b/>
          <w:bCs/>
          <w:i/>
          <w:iCs/>
        </w:rPr>
        <w:t>Fondu zábrany škod</w:t>
      </w:r>
    </w:p>
    <w:p w14:paraId="56BB4896" w14:textId="77777777" w:rsidR="00955D7A" w:rsidRDefault="00955D7A" w:rsidP="00955D7A">
      <w:pPr>
        <w:spacing w:line="360" w:lineRule="auto"/>
        <w:jc w:val="both"/>
        <w:rPr>
          <w:i/>
          <w:iCs/>
        </w:rPr>
      </w:pPr>
      <w:r>
        <w:rPr>
          <w:rFonts w:cs="Arial"/>
          <w:i/>
          <w:iCs/>
        </w:rPr>
        <w:t>Fond zábrany škod je zřízen zákonem č. 168/1999 Sb., a věcně ho spravuje Česká kancelář pojistitelů, profesní organizace pojišťoven, které jsou oprávněny na území České republiky provozovat pojištění odpovědnosti za škodu způsobenou provozem vozidla (povinné ručení). Tyto pojišťovny do fondu zábrany škod odvádí ročně 3 % z přijatého pojistného z pojištění odpovědnosti z provozu vozidla.</w:t>
      </w:r>
    </w:p>
    <w:p w14:paraId="69DC8313" w14:textId="77777777" w:rsidR="00955D7A" w:rsidRDefault="00955D7A" w:rsidP="00955D7A">
      <w:pPr>
        <w:spacing w:line="360" w:lineRule="auto"/>
        <w:jc w:val="both"/>
        <w:rPr>
          <w:i/>
          <w:iCs/>
        </w:rPr>
      </w:pPr>
      <w:r>
        <w:rPr>
          <w:rFonts w:cs="Arial"/>
          <w:i/>
          <w:iCs/>
        </w:rPr>
        <w:t>Prostředky z fondu jsou rozdělovány mezi základní složky IZS, tedy hasiče, policisty a záchranáře, ostatní složky IZS a subjekty realizující projekty vedoucí ke zvýšení bezpečnosti na silnicích a programy prevence v oblasti škod z provozu vozidel. Více informací: www.fondzabranyskod.cz.</w:t>
      </w:r>
    </w:p>
    <w:p w14:paraId="4D902A39" w14:textId="77777777" w:rsidR="003A5E0A" w:rsidRPr="00D31119" w:rsidRDefault="003A5E0A">
      <w:pPr>
        <w:rPr>
          <w:rFonts w:asciiTheme="minorHAnsi" w:hAnsiTheme="minorHAnsi" w:cstheme="minorHAnsi"/>
          <w:sz w:val="22"/>
          <w:szCs w:val="22"/>
        </w:rPr>
      </w:pPr>
    </w:p>
    <w:sectPr w:rsidR="003A5E0A" w:rsidRPr="00D3111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A4B3" w14:textId="77777777" w:rsidR="00CC301E" w:rsidRDefault="00CC301E" w:rsidP="00C957ED">
      <w:r>
        <w:separator/>
      </w:r>
    </w:p>
  </w:endnote>
  <w:endnote w:type="continuationSeparator" w:id="0">
    <w:p w14:paraId="7E4980EC" w14:textId="77777777" w:rsidR="00CC301E" w:rsidRDefault="00CC301E" w:rsidP="00C9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3C29" w14:textId="77777777" w:rsidR="00CC301E" w:rsidRDefault="00CC301E" w:rsidP="00C957ED">
      <w:r>
        <w:separator/>
      </w:r>
    </w:p>
  </w:footnote>
  <w:footnote w:type="continuationSeparator" w:id="0">
    <w:p w14:paraId="1F4827FD" w14:textId="77777777" w:rsidR="00CC301E" w:rsidRDefault="00CC301E" w:rsidP="00C9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6A17" w14:textId="3DAFF1CB" w:rsidR="00C957ED" w:rsidRDefault="00310C54">
    <w:pPr>
      <w:pStyle w:val="Zhlav"/>
    </w:pPr>
    <w:r>
      <w:rPr>
        <w:noProof/>
      </w:rPr>
      <w:drawing>
        <wp:anchor distT="0" distB="0" distL="114300" distR="114300" simplePos="0" relativeHeight="251658240" behindDoc="0" locked="0" layoutInCell="1" allowOverlap="1" wp14:anchorId="38360B56" wp14:editId="5E47B12C">
          <wp:simplePos x="0" y="0"/>
          <wp:positionH relativeFrom="column">
            <wp:posOffset>4008755</wp:posOffset>
          </wp:positionH>
          <wp:positionV relativeFrom="paragraph">
            <wp:posOffset>267970</wp:posOffset>
          </wp:positionV>
          <wp:extent cx="2178050" cy="551815"/>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7ED">
      <w:rPr>
        <w:noProof/>
      </w:rPr>
      <w:drawing>
        <wp:inline distT="0" distB="0" distL="0" distR="0" wp14:anchorId="2F3110CA" wp14:editId="44DF49E5">
          <wp:extent cx="1177118" cy="939800"/>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444" cy="9456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6A6C"/>
    <w:multiLevelType w:val="hybridMultilevel"/>
    <w:tmpl w:val="F86AA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4442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0"/>
    <w:rsid w:val="00021639"/>
    <w:rsid w:val="0002638A"/>
    <w:rsid w:val="00033C4B"/>
    <w:rsid w:val="000367E8"/>
    <w:rsid w:val="000452A1"/>
    <w:rsid w:val="0005441F"/>
    <w:rsid w:val="000964B1"/>
    <w:rsid w:val="000A6C34"/>
    <w:rsid w:val="000B65F9"/>
    <w:rsid w:val="000C48CA"/>
    <w:rsid w:val="000F43C4"/>
    <w:rsid w:val="00121B21"/>
    <w:rsid w:val="001540BD"/>
    <w:rsid w:val="001A1846"/>
    <w:rsid w:val="001A7769"/>
    <w:rsid w:val="001C0A09"/>
    <w:rsid w:val="001D27C9"/>
    <w:rsid w:val="002660DD"/>
    <w:rsid w:val="00281BDD"/>
    <w:rsid w:val="002E411A"/>
    <w:rsid w:val="00310C54"/>
    <w:rsid w:val="0031235E"/>
    <w:rsid w:val="003221CB"/>
    <w:rsid w:val="00325DFD"/>
    <w:rsid w:val="00351F77"/>
    <w:rsid w:val="00386FA6"/>
    <w:rsid w:val="003903E6"/>
    <w:rsid w:val="003A02E0"/>
    <w:rsid w:val="003A5E0A"/>
    <w:rsid w:val="00414F9F"/>
    <w:rsid w:val="00427B9C"/>
    <w:rsid w:val="00467136"/>
    <w:rsid w:val="004A6FAD"/>
    <w:rsid w:val="004E5F69"/>
    <w:rsid w:val="004F1406"/>
    <w:rsid w:val="00507DB2"/>
    <w:rsid w:val="0053599E"/>
    <w:rsid w:val="005A2980"/>
    <w:rsid w:val="005C112B"/>
    <w:rsid w:val="005F6BA0"/>
    <w:rsid w:val="00602E38"/>
    <w:rsid w:val="006758CD"/>
    <w:rsid w:val="00685596"/>
    <w:rsid w:val="006A0002"/>
    <w:rsid w:val="006C0422"/>
    <w:rsid w:val="006C4F8E"/>
    <w:rsid w:val="006C73CC"/>
    <w:rsid w:val="006E60D0"/>
    <w:rsid w:val="006F58FF"/>
    <w:rsid w:val="0070765F"/>
    <w:rsid w:val="0072393F"/>
    <w:rsid w:val="00742D0E"/>
    <w:rsid w:val="00747910"/>
    <w:rsid w:val="0075209B"/>
    <w:rsid w:val="00756E63"/>
    <w:rsid w:val="007646AB"/>
    <w:rsid w:val="00783A9F"/>
    <w:rsid w:val="00785E96"/>
    <w:rsid w:val="00813B7C"/>
    <w:rsid w:val="00816125"/>
    <w:rsid w:val="008437D8"/>
    <w:rsid w:val="00850D9A"/>
    <w:rsid w:val="008A0DE4"/>
    <w:rsid w:val="008C185A"/>
    <w:rsid w:val="008D77E4"/>
    <w:rsid w:val="009346A6"/>
    <w:rsid w:val="00935EEF"/>
    <w:rsid w:val="00955D7A"/>
    <w:rsid w:val="00961D80"/>
    <w:rsid w:val="00981541"/>
    <w:rsid w:val="00981D3F"/>
    <w:rsid w:val="0098216C"/>
    <w:rsid w:val="009E4630"/>
    <w:rsid w:val="00A21D55"/>
    <w:rsid w:val="00A32DE0"/>
    <w:rsid w:val="00A770FF"/>
    <w:rsid w:val="00AB5353"/>
    <w:rsid w:val="00AC09FD"/>
    <w:rsid w:val="00B12AD3"/>
    <w:rsid w:val="00B23592"/>
    <w:rsid w:val="00B61A69"/>
    <w:rsid w:val="00B61C77"/>
    <w:rsid w:val="00BB0017"/>
    <w:rsid w:val="00BB2C61"/>
    <w:rsid w:val="00BC4A12"/>
    <w:rsid w:val="00BF0CC2"/>
    <w:rsid w:val="00BF47A9"/>
    <w:rsid w:val="00C032C6"/>
    <w:rsid w:val="00C438A2"/>
    <w:rsid w:val="00C957ED"/>
    <w:rsid w:val="00CB5086"/>
    <w:rsid w:val="00CC301E"/>
    <w:rsid w:val="00CF5BD3"/>
    <w:rsid w:val="00D15A7B"/>
    <w:rsid w:val="00D17053"/>
    <w:rsid w:val="00D31119"/>
    <w:rsid w:val="00D36432"/>
    <w:rsid w:val="00D80296"/>
    <w:rsid w:val="00D81F38"/>
    <w:rsid w:val="00DB2C6C"/>
    <w:rsid w:val="00DC3B7F"/>
    <w:rsid w:val="00E3134A"/>
    <w:rsid w:val="00E464E8"/>
    <w:rsid w:val="00E716BC"/>
    <w:rsid w:val="00E76759"/>
    <w:rsid w:val="00E85E36"/>
    <w:rsid w:val="00EA7EBE"/>
    <w:rsid w:val="00EE4736"/>
    <w:rsid w:val="00F24BEC"/>
    <w:rsid w:val="00F43534"/>
    <w:rsid w:val="00F626FF"/>
    <w:rsid w:val="00F9161E"/>
    <w:rsid w:val="00FF4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74BCE"/>
  <w15:docId w15:val="{BE12B360-7ECE-4164-9CF7-B6E6F857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58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A6FAD"/>
    <w:rPr>
      <w:color w:val="0563C1" w:themeColor="hyperlink"/>
      <w:u w:val="single"/>
    </w:rPr>
  </w:style>
  <w:style w:type="character" w:styleId="Nevyeenzmnka">
    <w:name w:val="Unresolved Mention"/>
    <w:basedOn w:val="Standardnpsmoodstavce"/>
    <w:uiPriority w:val="99"/>
    <w:semiHidden/>
    <w:unhideWhenUsed/>
    <w:rsid w:val="0053599E"/>
    <w:rPr>
      <w:color w:val="605E5C"/>
      <w:shd w:val="clear" w:color="auto" w:fill="E1DFDD"/>
    </w:rPr>
  </w:style>
  <w:style w:type="character" w:styleId="Sledovanodkaz">
    <w:name w:val="FollowedHyperlink"/>
    <w:basedOn w:val="Standardnpsmoodstavce"/>
    <w:uiPriority w:val="99"/>
    <w:semiHidden/>
    <w:unhideWhenUsed/>
    <w:rsid w:val="0053599E"/>
    <w:rPr>
      <w:color w:val="954F72" w:themeColor="followedHyperlink"/>
      <w:u w:val="single"/>
    </w:rPr>
  </w:style>
  <w:style w:type="paragraph" w:customStyle="1" w:styleId="dc-">
    <w:name w:val="d_c-"/>
    <w:basedOn w:val="Normln"/>
    <w:rsid w:val="00783A9F"/>
    <w:pPr>
      <w:spacing w:before="100" w:beforeAutospacing="1" w:after="100" w:afterAutospacing="1"/>
    </w:pPr>
  </w:style>
  <w:style w:type="paragraph" w:styleId="Zhlav">
    <w:name w:val="header"/>
    <w:basedOn w:val="Normln"/>
    <w:link w:val="ZhlavChar"/>
    <w:uiPriority w:val="99"/>
    <w:unhideWhenUsed/>
    <w:rsid w:val="00C957ED"/>
    <w:pPr>
      <w:tabs>
        <w:tab w:val="center" w:pos="4536"/>
        <w:tab w:val="right" w:pos="9072"/>
      </w:tabs>
    </w:pPr>
  </w:style>
  <w:style w:type="character" w:customStyle="1" w:styleId="ZhlavChar">
    <w:name w:val="Záhlaví Char"/>
    <w:basedOn w:val="Standardnpsmoodstavce"/>
    <w:link w:val="Zhlav"/>
    <w:uiPriority w:val="99"/>
    <w:rsid w:val="00C957E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957ED"/>
    <w:pPr>
      <w:tabs>
        <w:tab w:val="center" w:pos="4536"/>
        <w:tab w:val="right" w:pos="9072"/>
      </w:tabs>
    </w:pPr>
  </w:style>
  <w:style w:type="character" w:customStyle="1" w:styleId="ZpatChar">
    <w:name w:val="Zápatí Char"/>
    <w:basedOn w:val="Standardnpsmoodstavce"/>
    <w:link w:val="Zpat"/>
    <w:uiPriority w:val="99"/>
    <w:rsid w:val="00C957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to/p/gOt0wqwvDDu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riskujkrk.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vize0.cz" TargetMode="External"/><Relationship Id="rId5" Type="http://schemas.openxmlformats.org/officeDocument/2006/relationships/footnotes" Target="footnotes.xml"/><Relationship Id="rId10" Type="http://schemas.openxmlformats.org/officeDocument/2006/relationships/hyperlink" Target="http://www.neriskujkrk.cz" TargetMode="External"/><Relationship Id="rId4" Type="http://schemas.openxmlformats.org/officeDocument/2006/relationships/webSettings" Target="webSettings.xml"/><Relationship Id="rId9" Type="http://schemas.openxmlformats.org/officeDocument/2006/relationships/hyperlink" Target="mailto:roman.budsky@vize0.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1212</Words>
  <Characters>7153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Budský</dc:creator>
  <cp:keywords/>
  <dc:description/>
  <cp:lastModifiedBy>Budina Libor</cp:lastModifiedBy>
  <cp:revision>8</cp:revision>
  <dcterms:created xsi:type="dcterms:W3CDTF">2022-06-29T16:00:00Z</dcterms:created>
  <dcterms:modified xsi:type="dcterms:W3CDTF">2022-07-01T14:27:00Z</dcterms:modified>
</cp:coreProperties>
</file>